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C57" w:rsidRPr="00E16C57" w:rsidRDefault="00E16C57" w:rsidP="00E16C57">
      <w:pPr>
        <w:pStyle w:val="af"/>
        <w:tabs>
          <w:tab w:val="right" w:pos="9639"/>
        </w:tabs>
        <w:rPr>
          <w:sz w:val="24"/>
          <w:szCs w:val="24"/>
          <w:lang w:val="en-US"/>
        </w:rPr>
      </w:pPr>
      <w:r w:rsidRPr="00E16C57">
        <w:rPr>
          <w:sz w:val="24"/>
          <w:szCs w:val="24"/>
          <w:lang w:val="en-US"/>
        </w:rPr>
        <w:t>3GPP TSG-RAN WG2 Meeting #11</w:t>
      </w:r>
      <w:r w:rsidR="00490D85">
        <w:rPr>
          <w:sz w:val="24"/>
          <w:szCs w:val="24"/>
          <w:lang w:val="en-US"/>
        </w:rPr>
        <w:t>6</w:t>
      </w:r>
      <w:r w:rsidR="003F6046" w:rsidRPr="00FC1B83">
        <w:rPr>
          <w:sz w:val="24"/>
          <w:szCs w:val="24"/>
          <w:lang w:val="en-US"/>
        </w:rPr>
        <w:t>bis-e</w:t>
      </w:r>
      <w:r w:rsidRPr="00E16C57">
        <w:rPr>
          <w:sz w:val="24"/>
          <w:szCs w:val="24"/>
          <w:lang w:val="en-US"/>
        </w:rPr>
        <w:tab/>
      </w:r>
      <w:r w:rsidR="005E3DFA" w:rsidRPr="005E3DFA">
        <w:rPr>
          <w:sz w:val="24"/>
          <w:szCs w:val="24"/>
          <w:lang w:val="en-US"/>
        </w:rPr>
        <w:t>R2-2201537</w:t>
      </w:r>
    </w:p>
    <w:p w:rsidR="00A17630" w:rsidRPr="00D92EA1" w:rsidRDefault="00FC1B83" w:rsidP="00A17630">
      <w:pPr>
        <w:pStyle w:val="af"/>
        <w:tabs>
          <w:tab w:val="right" w:pos="9639"/>
        </w:tabs>
        <w:rPr>
          <w:bCs/>
          <w:sz w:val="24"/>
        </w:rPr>
      </w:pPr>
      <w:r w:rsidRPr="00FC1B83">
        <w:rPr>
          <w:sz w:val="24"/>
          <w:szCs w:val="24"/>
          <w:lang w:val="en-US"/>
        </w:rPr>
        <w:t>E-meeting</w:t>
      </w:r>
      <w:r>
        <w:rPr>
          <w:sz w:val="24"/>
          <w:szCs w:val="24"/>
          <w:lang w:val="en-US"/>
        </w:rPr>
        <w:t>,</w:t>
      </w:r>
      <w:r w:rsidR="00E16C57" w:rsidRPr="00E16C57">
        <w:rPr>
          <w:sz w:val="24"/>
          <w:szCs w:val="24"/>
          <w:lang w:val="en-US"/>
        </w:rPr>
        <w:t xml:space="preserve"> </w:t>
      </w:r>
      <w:r w:rsidR="00490D85">
        <w:rPr>
          <w:sz w:val="24"/>
          <w:szCs w:val="24"/>
          <w:lang w:val="en-US"/>
        </w:rPr>
        <w:t>1</w:t>
      </w:r>
      <w:r w:rsidR="00DC4104">
        <w:rPr>
          <w:sz w:val="24"/>
          <w:szCs w:val="24"/>
          <w:lang w:val="en-US"/>
        </w:rPr>
        <w:t>7</w:t>
      </w:r>
      <w:r w:rsidR="00490D85" w:rsidRPr="00490D85">
        <w:rPr>
          <w:sz w:val="24"/>
          <w:szCs w:val="24"/>
          <w:vertAlign w:val="superscript"/>
          <w:lang w:val="en-US"/>
        </w:rPr>
        <w:t>t</w:t>
      </w:r>
      <w:r w:rsidR="00BC6BC7">
        <w:rPr>
          <w:sz w:val="24"/>
          <w:szCs w:val="24"/>
          <w:vertAlign w:val="superscript"/>
          <w:lang w:val="en-US"/>
        </w:rPr>
        <w:t>h</w:t>
      </w:r>
      <w:r w:rsidR="00E16C57" w:rsidRPr="00E16C57">
        <w:rPr>
          <w:sz w:val="24"/>
          <w:szCs w:val="24"/>
          <w:lang w:val="en-US"/>
        </w:rPr>
        <w:t>-</w:t>
      </w:r>
      <w:r w:rsidR="00DC4104">
        <w:rPr>
          <w:sz w:val="24"/>
          <w:szCs w:val="24"/>
          <w:lang w:val="en-US"/>
        </w:rPr>
        <w:t>25</w:t>
      </w:r>
      <w:r w:rsidR="00490D85">
        <w:rPr>
          <w:sz w:val="24"/>
          <w:szCs w:val="24"/>
          <w:vertAlign w:val="superscript"/>
          <w:lang w:val="en-US"/>
        </w:rPr>
        <w:t>th</w:t>
      </w:r>
      <w:r w:rsidR="00490D85" w:rsidRPr="00E16C57">
        <w:rPr>
          <w:sz w:val="24"/>
          <w:szCs w:val="24"/>
          <w:lang w:val="en-US"/>
        </w:rPr>
        <w:t xml:space="preserve"> </w:t>
      </w:r>
      <w:r w:rsidR="00DC4104">
        <w:rPr>
          <w:sz w:val="24"/>
          <w:szCs w:val="24"/>
          <w:lang w:val="en-US"/>
        </w:rPr>
        <w:t>January</w:t>
      </w:r>
      <w:r w:rsidR="00E16C57" w:rsidRPr="00E16C57">
        <w:rPr>
          <w:sz w:val="24"/>
          <w:szCs w:val="24"/>
          <w:lang w:val="en-US"/>
        </w:rPr>
        <w:t>, 202</w:t>
      </w:r>
      <w:r w:rsidR="00DC4104">
        <w:rPr>
          <w:sz w:val="24"/>
          <w:szCs w:val="24"/>
          <w:lang w:val="en-US"/>
        </w:rPr>
        <w:t>2</w:t>
      </w:r>
      <w:r w:rsidR="00A17630" w:rsidRPr="00737122">
        <w:rPr>
          <w:sz w:val="24"/>
          <w:szCs w:val="24"/>
          <w:lang w:val="da-DK" w:eastAsia="zh-CN"/>
        </w:rPr>
        <w:tab/>
      </w:r>
    </w:p>
    <w:p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CC6A94">
        <w:rPr>
          <w:rFonts w:cs="Arial"/>
          <w:b/>
          <w:bCs/>
          <w:sz w:val="24"/>
          <w:lang w:val="da-DK"/>
        </w:rPr>
        <w:t>8</w:t>
      </w:r>
      <w:r w:rsidR="00986216">
        <w:rPr>
          <w:rFonts w:cs="Arial"/>
          <w:b/>
          <w:bCs/>
          <w:sz w:val="24"/>
          <w:lang w:val="da-DK"/>
        </w:rPr>
        <w:t>.</w:t>
      </w:r>
      <w:r w:rsidR="00CC6A94">
        <w:rPr>
          <w:rFonts w:cs="Arial"/>
          <w:b/>
          <w:bCs/>
          <w:sz w:val="24"/>
          <w:lang w:val="da-DK"/>
        </w:rPr>
        <w:t>6</w:t>
      </w:r>
      <w:r w:rsidR="00986216">
        <w:rPr>
          <w:rFonts w:cs="Arial"/>
          <w:b/>
          <w:bCs/>
          <w:sz w:val="24"/>
          <w:lang w:val="da-DK"/>
        </w:rPr>
        <w:t>.</w:t>
      </w:r>
      <w:r w:rsidR="006116C8">
        <w:rPr>
          <w:rFonts w:cs="Arial"/>
          <w:b/>
          <w:bCs/>
          <w:sz w:val="24"/>
          <w:lang w:val="da-DK"/>
        </w:rPr>
        <w:t>5</w:t>
      </w:r>
    </w:p>
    <w:p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C6A94">
        <w:rPr>
          <w:rFonts w:ascii="Arial" w:hAnsi="Arial" w:cs="Arial"/>
          <w:b/>
          <w:bCs/>
          <w:sz w:val="24"/>
          <w:lang w:val="en-US"/>
        </w:rPr>
        <w:t xml:space="preserve">Remaining issues </w:t>
      </w:r>
      <w:r w:rsidR="006116C8">
        <w:rPr>
          <w:rFonts w:ascii="Arial" w:hAnsi="Arial" w:cs="Arial"/>
          <w:b/>
          <w:bCs/>
          <w:sz w:val="24"/>
          <w:lang w:val="en-US"/>
        </w:rPr>
        <w:t xml:space="preserve">on CG based SDT </w:t>
      </w:r>
      <w:bookmarkStart w:id="0" w:name="_GoBack"/>
      <w:bookmarkEnd w:id="0"/>
    </w:p>
    <w:p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rsidR="001F09ED" w:rsidRDefault="001E64E3" w:rsidP="00586C74">
      <w:pPr>
        <w:overflowPunct w:val="0"/>
        <w:autoSpaceDE w:val="0"/>
        <w:autoSpaceDN w:val="0"/>
        <w:adjustRightInd w:val="0"/>
        <w:spacing w:line="360" w:lineRule="auto"/>
        <w:jc w:val="both"/>
        <w:textAlignment w:val="baseline"/>
        <w:rPr>
          <w:sz w:val="22"/>
          <w:szCs w:val="22"/>
          <w:lang w:eastAsia="zh-CN"/>
        </w:rPr>
      </w:pPr>
      <w:r>
        <w:rPr>
          <w:sz w:val="22"/>
          <w:szCs w:val="22"/>
          <w:lang w:eastAsia="zh-CN"/>
        </w:rPr>
        <w:t xml:space="preserve">The </w:t>
      </w:r>
      <w:r w:rsidR="001F09ED">
        <w:rPr>
          <w:sz w:val="22"/>
          <w:szCs w:val="22"/>
          <w:lang w:eastAsia="zh-CN"/>
        </w:rPr>
        <w:t>topic of the CG</w:t>
      </w:r>
      <w:r w:rsidR="00A516BA">
        <w:rPr>
          <w:sz w:val="22"/>
          <w:szCs w:val="22"/>
          <w:lang w:eastAsia="zh-CN"/>
        </w:rPr>
        <w:t>-</w:t>
      </w:r>
      <w:r w:rsidR="001F09ED">
        <w:rPr>
          <w:sz w:val="22"/>
          <w:szCs w:val="22"/>
          <w:lang w:eastAsia="zh-CN"/>
        </w:rPr>
        <w:t>based SDT has been widely discussed in the previous meetings, and numerous agreements have been made. However, there are still some open issues regarding the CG-SDT.</w:t>
      </w:r>
    </w:p>
    <w:tbl>
      <w:tblPr>
        <w:tblStyle w:val="af4"/>
        <w:tblW w:w="0" w:type="auto"/>
        <w:tblInd w:w="808" w:type="dxa"/>
        <w:tblLook w:val="04A0" w:firstRow="1" w:lastRow="0" w:firstColumn="1" w:lastColumn="0" w:noHBand="0" w:noVBand="1"/>
      </w:tblPr>
      <w:tblGrid>
        <w:gridCol w:w="8835"/>
      </w:tblGrid>
      <w:tr w:rsidR="001F09ED" w:rsidRPr="00211C68" w:rsidTr="00D41A12">
        <w:tc>
          <w:tcPr>
            <w:tcW w:w="8835" w:type="dxa"/>
          </w:tcPr>
          <w:p w:rsidR="00A338B3" w:rsidRPr="008A342A" w:rsidRDefault="008A342A" w:rsidP="00A338B3">
            <w:pPr>
              <w:pStyle w:val="Doc-text2"/>
              <w:ind w:left="0" w:firstLine="0"/>
              <w:rPr>
                <w:rFonts w:eastAsia="宋体"/>
                <w:b/>
                <w:bCs/>
                <w:lang w:eastAsia="zh-CN"/>
              </w:rPr>
            </w:pPr>
            <w:r>
              <w:rPr>
                <w:rFonts w:eastAsia="宋体" w:hint="eastAsia"/>
                <w:b/>
                <w:bCs/>
                <w:lang w:eastAsia="zh-CN"/>
              </w:rPr>
              <w:t>A</w:t>
            </w:r>
            <w:r>
              <w:rPr>
                <w:rFonts w:eastAsia="宋体"/>
                <w:b/>
                <w:bCs/>
                <w:lang w:eastAsia="zh-CN"/>
              </w:rPr>
              <w:t>greements</w:t>
            </w:r>
          </w:p>
          <w:p w:rsidR="004E4EB0" w:rsidRPr="004E4EB0" w:rsidRDefault="004E4EB0" w:rsidP="001F09ED">
            <w:pPr>
              <w:pStyle w:val="Doc-text2"/>
              <w:numPr>
                <w:ilvl w:val="0"/>
                <w:numId w:val="16"/>
              </w:numPr>
              <w:spacing w:line="240" w:lineRule="auto"/>
              <w:ind w:left="360"/>
            </w:pPr>
            <w:r>
              <w:t xml:space="preserve">During subsequent CG transmission phase (i.e. after the UE has received response from NW) UE can initiate at least legacy RACH procedure (e.g. trigger due to no UL resources).  No MAC PDU rebuilding is required.  </w:t>
            </w:r>
            <w:r w:rsidRPr="004E4EB0">
              <w:t>FFS if the RA-SDT RA resources can be used for subsequent data.</w:t>
            </w:r>
          </w:p>
          <w:p w:rsidR="004E4EB0" w:rsidRDefault="004E4EB0" w:rsidP="004E4EB0">
            <w:pPr>
              <w:pStyle w:val="Doc-text2"/>
              <w:spacing w:line="240" w:lineRule="auto"/>
              <w:ind w:left="360" w:firstLine="0"/>
            </w:pPr>
            <w:r w:rsidRPr="004E4EB0">
              <w:rPr>
                <w:rFonts w:ascii="Times New Roman" w:eastAsia="宋体" w:hAnsi="Times New Roman"/>
                <w:szCs w:val="20"/>
                <w:lang w:eastAsia="en-US"/>
              </w:rPr>
              <w:t>At least the following conditions are agreed: (1) no qualified SSB when the evaluation is performed; (2) when TA is invalid; (3) when SR is triggered due to lack of UL resource</w:t>
            </w:r>
          </w:p>
          <w:p w:rsidR="004E4EB0" w:rsidRPr="004E4EB0" w:rsidRDefault="004E4EB0" w:rsidP="001F09ED">
            <w:pPr>
              <w:pStyle w:val="Doc-text2"/>
              <w:numPr>
                <w:ilvl w:val="0"/>
                <w:numId w:val="16"/>
              </w:numPr>
              <w:spacing w:line="240" w:lineRule="auto"/>
              <w:ind w:left="360"/>
            </w:pPr>
            <w:r>
              <w:t xml:space="preserve">During the subsequent new CG transmission phase, for the purpose of CG resource selection, UE re-evaluates the SSB for subsequent CG transmission.  </w:t>
            </w:r>
            <w:r w:rsidRPr="004E4EB0">
              <w:t>FFS what happens if no SSBs are valid or if no sample is available</w:t>
            </w:r>
          </w:p>
          <w:p w:rsidR="001F09ED" w:rsidRDefault="001F09ED" w:rsidP="001F09ED">
            <w:pPr>
              <w:pStyle w:val="Doc-text2"/>
              <w:numPr>
                <w:ilvl w:val="0"/>
                <w:numId w:val="16"/>
              </w:numPr>
              <w:spacing w:line="240" w:lineRule="auto"/>
              <w:ind w:left="360"/>
            </w:pPr>
            <w:r w:rsidRPr="00211C68">
              <w:t xml:space="preserve">At least for initial transmission we will have a mechanism to allow the UE to transmit the message again.  </w:t>
            </w:r>
            <w:r w:rsidRPr="008A342A">
              <w:t>FFS for retransmission for subsequent.</w:t>
            </w:r>
            <w:r w:rsidRPr="00211C68">
              <w:t xml:space="preserve"> </w:t>
            </w:r>
          </w:p>
          <w:p w:rsidR="00097351" w:rsidRDefault="00097351" w:rsidP="00097351">
            <w:pPr>
              <w:pStyle w:val="Doc-text2"/>
              <w:numPr>
                <w:ilvl w:val="0"/>
                <w:numId w:val="16"/>
              </w:numPr>
              <w:spacing w:line="240" w:lineRule="auto"/>
              <w:ind w:left="360"/>
            </w:pPr>
            <w:r w:rsidRPr="00211C68">
              <w:t xml:space="preserve">The UE uses/selects the same HARQ process for retransmission </w:t>
            </w:r>
          </w:p>
          <w:p w:rsidR="00FB0863" w:rsidRDefault="00FB0863" w:rsidP="00097351">
            <w:pPr>
              <w:pStyle w:val="Doc-text2"/>
              <w:numPr>
                <w:ilvl w:val="0"/>
                <w:numId w:val="16"/>
              </w:numPr>
              <w:spacing w:line="240" w:lineRule="auto"/>
              <w:ind w:left="360"/>
            </w:pPr>
            <w:r>
              <w:t xml:space="preserve">The legacy TAT (i.e. </w:t>
            </w:r>
            <w:proofErr w:type="spellStart"/>
            <w:r>
              <w:t>timeAlignmentTimerCommon</w:t>
            </w:r>
            <w:proofErr w:type="spellEnd"/>
            <w:r>
              <w:t xml:space="preserve"> in SIB) is used for UL timing maintenance during RA-SDT procedure. (21/23)</w:t>
            </w:r>
          </w:p>
          <w:p w:rsidR="001F09ED" w:rsidRDefault="00FB0863" w:rsidP="00FB0863">
            <w:pPr>
              <w:pStyle w:val="Doc-text2"/>
              <w:numPr>
                <w:ilvl w:val="0"/>
                <w:numId w:val="16"/>
              </w:numPr>
              <w:spacing w:line="240" w:lineRule="auto"/>
              <w:ind w:left="360"/>
            </w:pPr>
            <w:r>
              <w:t xml:space="preserve">The legacy TAT (i.e. </w:t>
            </w:r>
            <w:proofErr w:type="spellStart"/>
            <w:r>
              <w:t>timeAlignmentTimerCommon</w:t>
            </w:r>
            <w:proofErr w:type="spellEnd"/>
            <w:r>
              <w:t xml:space="preserve"> in SIB) starts/restarts when RAR TAC or TAC MAC CE is received, regardless of SDT procedure. No spec change is needed. (23/23)</w:t>
            </w:r>
          </w:p>
          <w:p w:rsidR="00FB0863" w:rsidRDefault="00FB0863" w:rsidP="00D41A12">
            <w:pPr>
              <w:pStyle w:val="Doc-text2"/>
              <w:numPr>
                <w:ilvl w:val="0"/>
                <w:numId w:val="16"/>
              </w:numPr>
              <w:spacing w:line="240" w:lineRule="auto"/>
              <w:ind w:left="360"/>
            </w:pPr>
            <w:r>
              <w:t>CG-SDT resource is not released even if the legacy TAT expires. (23/23)</w:t>
            </w:r>
          </w:p>
          <w:p w:rsidR="008A342A" w:rsidRPr="00211C68" w:rsidRDefault="008A342A" w:rsidP="00D41A12">
            <w:pPr>
              <w:pStyle w:val="Doc-text2"/>
              <w:numPr>
                <w:ilvl w:val="0"/>
                <w:numId w:val="16"/>
              </w:numPr>
              <w:spacing w:line="240" w:lineRule="auto"/>
              <w:ind w:left="360"/>
            </w:pPr>
            <w:r w:rsidRPr="008A342A">
              <w:t>Postpone the issue to the next meeting: whether and when to start/restart TAT-SDT if RAR TAC is received during legacy RA procedure.</w:t>
            </w:r>
          </w:p>
        </w:tc>
      </w:tr>
    </w:tbl>
    <w:p w:rsidR="008A342A" w:rsidRDefault="001F09ED" w:rsidP="008A342A">
      <w:pPr>
        <w:overflowPunct w:val="0"/>
        <w:autoSpaceDE w:val="0"/>
        <w:autoSpaceDN w:val="0"/>
        <w:adjustRightInd w:val="0"/>
        <w:spacing w:before="180" w:line="360" w:lineRule="auto"/>
        <w:jc w:val="both"/>
        <w:textAlignment w:val="baseline"/>
        <w:rPr>
          <w:sz w:val="22"/>
          <w:szCs w:val="22"/>
          <w:lang w:eastAsia="zh-CN"/>
        </w:rPr>
      </w:pPr>
      <w:r>
        <w:rPr>
          <w:sz w:val="22"/>
          <w:szCs w:val="22"/>
          <w:lang w:eastAsia="zh-CN"/>
        </w:rPr>
        <w:t>The paper will further discuss the remaining issues of the CG</w:t>
      </w:r>
      <w:r w:rsidR="00A516BA">
        <w:rPr>
          <w:sz w:val="22"/>
          <w:szCs w:val="22"/>
          <w:lang w:eastAsia="zh-CN"/>
        </w:rPr>
        <w:t>-</w:t>
      </w:r>
      <w:r>
        <w:rPr>
          <w:sz w:val="22"/>
          <w:szCs w:val="22"/>
          <w:lang w:eastAsia="zh-CN"/>
        </w:rPr>
        <w:t xml:space="preserve">based SDT and give some </w:t>
      </w:r>
      <w:r w:rsidR="005146A4">
        <w:rPr>
          <w:sz w:val="22"/>
          <w:szCs w:val="22"/>
          <w:lang w:eastAsia="zh-CN"/>
        </w:rPr>
        <w:t>proposals</w:t>
      </w:r>
      <w:r>
        <w:rPr>
          <w:sz w:val="22"/>
          <w:szCs w:val="22"/>
          <w:lang w:eastAsia="zh-CN"/>
        </w:rPr>
        <w:t xml:space="preserve">. </w:t>
      </w:r>
      <w:r w:rsidR="008A342A">
        <w:rPr>
          <w:sz w:val="22"/>
          <w:szCs w:val="22"/>
          <w:lang w:eastAsia="zh-CN"/>
        </w:rPr>
        <w:t xml:space="preserve"> </w:t>
      </w:r>
    </w:p>
    <w:p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rsidR="00E20DBF" w:rsidRDefault="00BA615F" w:rsidP="00B8170C">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G</w:t>
      </w:r>
      <w:r>
        <w:rPr>
          <w:sz w:val="22"/>
          <w:lang w:val="en-US" w:eastAsia="zh-CN"/>
        </w:rPr>
        <w:t xml:space="preserve">enerally, the CG-SDT procedure contains initial transmission phase and subsequent transmission phase. </w:t>
      </w:r>
      <w:r>
        <w:rPr>
          <w:rFonts w:hint="eastAsia"/>
          <w:sz w:val="22"/>
          <w:lang w:val="en-US" w:eastAsia="zh-CN"/>
        </w:rPr>
        <w:t>The</w:t>
      </w:r>
      <w:r>
        <w:rPr>
          <w:sz w:val="22"/>
          <w:lang w:val="en-US" w:eastAsia="zh-CN"/>
        </w:rPr>
        <w:t xml:space="preserve"> last meeting agreed that the retransmission for the initial CG-SDT transmission </w:t>
      </w:r>
      <w:r w:rsidR="00E20DBF">
        <w:rPr>
          <w:sz w:val="22"/>
          <w:lang w:val="en-US" w:eastAsia="zh-CN"/>
        </w:rPr>
        <w:t>is</w:t>
      </w:r>
      <w:r>
        <w:rPr>
          <w:sz w:val="22"/>
          <w:lang w:val="en-US" w:eastAsia="zh-CN"/>
        </w:rPr>
        <w:t xml:space="preserve"> supported. However, it is still unclear whether the retransmission should be supported for subsequent transmission. Based on the current spec, it can be easily supported. </w:t>
      </w:r>
      <w:r w:rsidR="00E20DBF">
        <w:rPr>
          <w:sz w:val="22"/>
          <w:lang w:val="en-US" w:eastAsia="zh-CN"/>
        </w:rPr>
        <w:t>T</w:t>
      </w:r>
      <w:r>
        <w:rPr>
          <w:sz w:val="22"/>
          <w:lang w:val="en-US" w:eastAsia="zh-CN"/>
        </w:rPr>
        <w:t xml:space="preserve">o align the initial transmission and the subsequent transmission in CG-SDT, we prefer to support the retransmission for subsequent CG-SDT transmission.   </w:t>
      </w:r>
    </w:p>
    <w:p w:rsidR="00CA36CD" w:rsidRDefault="00F425C0" w:rsidP="00B8170C">
      <w:pPr>
        <w:overflowPunct w:val="0"/>
        <w:autoSpaceDE w:val="0"/>
        <w:autoSpaceDN w:val="0"/>
        <w:adjustRightInd w:val="0"/>
        <w:spacing w:before="180" w:line="360" w:lineRule="auto"/>
        <w:jc w:val="both"/>
        <w:textAlignment w:val="baseline"/>
        <w:rPr>
          <w:sz w:val="22"/>
          <w:lang w:val="en-US" w:eastAsia="zh-CN"/>
        </w:rPr>
      </w:pPr>
      <w:r w:rsidRPr="000D02C7">
        <w:rPr>
          <w:b/>
          <w:sz w:val="22"/>
          <w:lang w:val="en-US" w:eastAsia="zh-CN"/>
        </w:rPr>
        <w:t>Propos</w:t>
      </w:r>
      <w:r w:rsidR="0072775E">
        <w:rPr>
          <w:rFonts w:hint="eastAsia"/>
          <w:b/>
          <w:sz w:val="22"/>
          <w:lang w:val="en-US" w:eastAsia="zh-CN"/>
        </w:rPr>
        <w:t>al</w:t>
      </w:r>
      <w:r w:rsidRPr="000D02C7">
        <w:rPr>
          <w:b/>
          <w:sz w:val="22"/>
          <w:lang w:val="en-US" w:eastAsia="zh-CN"/>
        </w:rPr>
        <w:t xml:space="preserve"> 1: </w:t>
      </w:r>
      <w:r>
        <w:rPr>
          <w:b/>
          <w:sz w:val="22"/>
          <w:lang w:val="en-US" w:eastAsia="zh-CN"/>
        </w:rPr>
        <w:t>T</w:t>
      </w:r>
      <w:r w:rsidRPr="00F425C0">
        <w:rPr>
          <w:b/>
          <w:sz w:val="22"/>
          <w:lang w:val="en-US" w:eastAsia="zh-CN"/>
        </w:rPr>
        <w:t xml:space="preserve">he retransmission should be supported for </w:t>
      </w:r>
      <w:r w:rsidR="001E4949">
        <w:rPr>
          <w:b/>
          <w:sz w:val="22"/>
          <w:lang w:val="en-US" w:eastAsia="zh-CN"/>
        </w:rPr>
        <w:t xml:space="preserve">the </w:t>
      </w:r>
      <w:r w:rsidRPr="00F425C0">
        <w:rPr>
          <w:b/>
          <w:sz w:val="22"/>
          <w:lang w:val="en-US" w:eastAsia="zh-CN"/>
        </w:rPr>
        <w:t>subsequent CG-SDT transmission.</w:t>
      </w:r>
    </w:p>
    <w:p w:rsidR="00E07EFA" w:rsidRDefault="00B06B92" w:rsidP="00E07EFA">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It has been agreed that the RSRP-based TA validation </w:t>
      </w:r>
      <w:r w:rsidR="00CA36CD">
        <w:rPr>
          <w:sz w:val="22"/>
          <w:lang w:val="en-US" w:eastAsia="zh-CN"/>
        </w:rPr>
        <w:t xml:space="preserve">shall be </w:t>
      </w:r>
      <w:r>
        <w:rPr>
          <w:sz w:val="22"/>
          <w:lang w:val="en-US" w:eastAsia="zh-CN"/>
        </w:rPr>
        <w:t>applied for CG-SDT.</w:t>
      </w:r>
      <w:r w:rsidR="00CA36CD">
        <w:rPr>
          <w:sz w:val="22"/>
          <w:lang w:val="en-US" w:eastAsia="zh-CN"/>
        </w:rPr>
        <w:t xml:space="preserve"> </w:t>
      </w:r>
      <w:r w:rsidR="00E07EFA">
        <w:rPr>
          <w:sz w:val="22"/>
          <w:lang w:val="en-US" w:eastAsia="zh-CN"/>
        </w:rPr>
        <w:t xml:space="preserve">Before initial transmission, there is no connection with NW. Therefore, it makes sense to use the UE-side RSRP-based TA validation on initial transmission. However, after the NW receives the initial transmission successfully, it </w:t>
      </w:r>
      <w:r w:rsidR="00E07EFA">
        <w:rPr>
          <w:rFonts w:hint="eastAsia"/>
          <w:sz w:val="22"/>
          <w:lang w:val="en-US" w:eastAsia="zh-CN"/>
        </w:rPr>
        <w:t>can</w:t>
      </w:r>
      <w:r w:rsidR="00E07EFA">
        <w:rPr>
          <w:sz w:val="22"/>
          <w:lang w:val="en-US" w:eastAsia="zh-CN"/>
        </w:rPr>
        <w:t xml:space="preserve"> send the TAC MAC CE to maintain the TA validation. Therefore, there is no need for UE-side RSRP-based TA validation during the subsequent transmission.  </w:t>
      </w:r>
    </w:p>
    <w:p w:rsidR="008A342A" w:rsidRDefault="00097351" w:rsidP="00B8170C">
      <w:pPr>
        <w:overflowPunct w:val="0"/>
        <w:autoSpaceDE w:val="0"/>
        <w:autoSpaceDN w:val="0"/>
        <w:adjustRightInd w:val="0"/>
        <w:spacing w:before="180" w:line="360" w:lineRule="auto"/>
        <w:jc w:val="both"/>
        <w:textAlignment w:val="baseline"/>
        <w:rPr>
          <w:b/>
          <w:sz w:val="22"/>
          <w:lang w:val="en-US" w:eastAsia="zh-CN"/>
        </w:rPr>
      </w:pPr>
      <w:r w:rsidRPr="000D02C7">
        <w:rPr>
          <w:b/>
          <w:sz w:val="22"/>
          <w:lang w:val="en-US" w:eastAsia="zh-CN"/>
        </w:rPr>
        <w:lastRenderedPageBreak/>
        <w:t>Propos</w:t>
      </w:r>
      <w:r w:rsidR="0072775E">
        <w:rPr>
          <w:b/>
          <w:sz w:val="22"/>
          <w:lang w:val="en-US" w:eastAsia="zh-CN"/>
        </w:rPr>
        <w:t>al</w:t>
      </w:r>
      <w:r w:rsidRPr="000D02C7">
        <w:rPr>
          <w:b/>
          <w:sz w:val="22"/>
          <w:lang w:val="en-US" w:eastAsia="zh-CN"/>
        </w:rPr>
        <w:t xml:space="preserve"> </w:t>
      </w:r>
      <w:r>
        <w:rPr>
          <w:b/>
          <w:sz w:val="22"/>
          <w:lang w:val="en-US" w:eastAsia="zh-CN"/>
        </w:rPr>
        <w:t>2</w:t>
      </w:r>
      <w:r w:rsidRPr="000D02C7">
        <w:rPr>
          <w:b/>
          <w:sz w:val="22"/>
          <w:lang w:val="en-US" w:eastAsia="zh-CN"/>
        </w:rPr>
        <w:t xml:space="preserve">: </w:t>
      </w:r>
      <w:r w:rsidRPr="00097351">
        <w:rPr>
          <w:b/>
          <w:sz w:val="22"/>
          <w:lang w:val="en-US" w:eastAsia="zh-CN"/>
        </w:rPr>
        <w:t>RSRP-based TA validation</w:t>
      </w:r>
      <w:r>
        <w:rPr>
          <w:b/>
          <w:sz w:val="22"/>
          <w:lang w:val="en-US" w:eastAsia="zh-CN"/>
        </w:rPr>
        <w:t xml:space="preserve"> is only applicable for initial CG-SDT transmission, not for subsequent transmission.</w:t>
      </w:r>
      <w:r w:rsidR="008A342A">
        <w:rPr>
          <w:rFonts w:hint="eastAsia"/>
          <w:b/>
          <w:sz w:val="22"/>
          <w:lang w:val="en-US" w:eastAsia="zh-CN"/>
        </w:rPr>
        <w:t xml:space="preserve"> </w:t>
      </w:r>
    </w:p>
    <w:p w:rsidR="0032464B" w:rsidRPr="00E412DA" w:rsidRDefault="004E4EB0" w:rsidP="0032464B">
      <w:pPr>
        <w:overflowPunct w:val="0"/>
        <w:autoSpaceDE w:val="0"/>
        <w:autoSpaceDN w:val="0"/>
        <w:adjustRightInd w:val="0"/>
        <w:spacing w:before="180" w:line="360" w:lineRule="auto"/>
        <w:jc w:val="both"/>
        <w:textAlignment w:val="baseline"/>
        <w:rPr>
          <w:sz w:val="22"/>
          <w:lang w:val="en-US" w:eastAsia="zh-CN"/>
        </w:rPr>
      </w:pPr>
      <w:r w:rsidRPr="00E412DA">
        <w:rPr>
          <w:sz w:val="22"/>
          <w:lang w:val="en-US" w:eastAsia="zh-CN"/>
        </w:rPr>
        <w:t xml:space="preserve">For subsequent CG-SDT transmission, </w:t>
      </w:r>
      <w:r w:rsidR="0081641A">
        <w:rPr>
          <w:sz w:val="22"/>
          <w:lang w:val="en-US" w:eastAsia="zh-CN"/>
        </w:rPr>
        <w:t xml:space="preserve">when there is no </w:t>
      </w:r>
      <w:r w:rsidR="0032464B">
        <w:rPr>
          <w:sz w:val="22"/>
          <w:lang w:val="en-US" w:eastAsia="zh-CN"/>
        </w:rPr>
        <w:t xml:space="preserve">SSB available, the UE can initiate the legacy RACH procedure. However, it is undetermined whether the RA-SDT procedure can be used. </w:t>
      </w:r>
      <w:r w:rsidR="00552FF6">
        <w:rPr>
          <w:sz w:val="22"/>
          <w:lang w:val="en-US" w:eastAsia="zh-CN"/>
        </w:rPr>
        <w:t xml:space="preserve">Obviously, the selection between two RA procedures will introduce extra complexity. In addition, in this scenario, </w:t>
      </w:r>
      <w:r w:rsidR="0032464B">
        <w:rPr>
          <w:sz w:val="22"/>
          <w:lang w:val="en-US" w:eastAsia="zh-CN"/>
        </w:rPr>
        <w:t>the benefit of RA-SDT procedure is limited</w:t>
      </w:r>
      <w:r w:rsidR="00552FF6">
        <w:rPr>
          <w:sz w:val="22"/>
          <w:lang w:val="en-US" w:eastAsia="zh-CN"/>
        </w:rPr>
        <w:t xml:space="preserve"> compared to the legacy RACH procedure</w:t>
      </w:r>
      <w:r w:rsidR="0032464B">
        <w:rPr>
          <w:sz w:val="22"/>
          <w:lang w:val="en-US" w:eastAsia="zh-CN"/>
        </w:rPr>
        <w:t xml:space="preserve">. Therefore, when there is no SSB available for the subsequent CG-SDT transmission, the RA-SDT resources cannot be used. </w:t>
      </w:r>
    </w:p>
    <w:p w:rsidR="00E412DA" w:rsidRDefault="00E412DA" w:rsidP="00B8170C">
      <w:pPr>
        <w:overflowPunct w:val="0"/>
        <w:autoSpaceDE w:val="0"/>
        <w:autoSpaceDN w:val="0"/>
        <w:adjustRightInd w:val="0"/>
        <w:spacing w:before="180" w:line="360" w:lineRule="auto"/>
        <w:jc w:val="both"/>
        <w:textAlignment w:val="baseline"/>
        <w:rPr>
          <w:b/>
          <w:sz w:val="22"/>
          <w:lang w:val="en-US" w:eastAsia="zh-CN"/>
        </w:rPr>
      </w:pPr>
      <w:r w:rsidRPr="000D02C7">
        <w:rPr>
          <w:b/>
          <w:sz w:val="22"/>
          <w:lang w:val="en-US" w:eastAsia="zh-CN"/>
        </w:rPr>
        <w:t>Propos</w:t>
      </w:r>
      <w:r>
        <w:rPr>
          <w:b/>
          <w:sz w:val="22"/>
          <w:lang w:val="en-US" w:eastAsia="zh-CN"/>
        </w:rPr>
        <w:t>al</w:t>
      </w:r>
      <w:r w:rsidRPr="000D02C7">
        <w:rPr>
          <w:b/>
          <w:sz w:val="22"/>
          <w:lang w:val="en-US" w:eastAsia="zh-CN"/>
        </w:rPr>
        <w:t xml:space="preserve"> </w:t>
      </w:r>
      <w:r>
        <w:rPr>
          <w:b/>
          <w:sz w:val="22"/>
          <w:lang w:val="en-US" w:eastAsia="zh-CN"/>
        </w:rPr>
        <w:t>3</w:t>
      </w:r>
      <w:r w:rsidRPr="000D02C7">
        <w:rPr>
          <w:b/>
          <w:sz w:val="22"/>
          <w:lang w:val="en-US" w:eastAsia="zh-CN"/>
        </w:rPr>
        <w:t xml:space="preserve">: </w:t>
      </w:r>
      <w:r>
        <w:rPr>
          <w:b/>
          <w:sz w:val="22"/>
          <w:lang w:val="en-US" w:eastAsia="zh-CN"/>
        </w:rPr>
        <w:t>T</w:t>
      </w:r>
      <w:r w:rsidRPr="00E412DA">
        <w:rPr>
          <w:b/>
          <w:sz w:val="22"/>
          <w:lang w:val="en-US" w:eastAsia="zh-CN"/>
        </w:rPr>
        <w:t xml:space="preserve">he RA-SDT resources cannot be used when there is no SSB available for subsequent </w:t>
      </w:r>
      <w:r w:rsidR="00552FF6">
        <w:rPr>
          <w:b/>
          <w:sz w:val="22"/>
          <w:lang w:val="en-US" w:eastAsia="zh-CN"/>
        </w:rPr>
        <w:t>CG-SDT</w:t>
      </w:r>
      <w:r w:rsidR="00552FF6" w:rsidRPr="00E412DA">
        <w:rPr>
          <w:b/>
          <w:sz w:val="22"/>
          <w:lang w:val="en-US" w:eastAsia="zh-CN"/>
        </w:rPr>
        <w:t xml:space="preserve"> </w:t>
      </w:r>
      <w:r w:rsidRPr="00E412DA">
        <w:rPr>
          <w:b/>
          <w:sz w:val="22"/>
          <w:lang w:val="en-US" w:eastAsia="zh-CN"/>
        </w:rPr>
        <w:t>transmission</w:t>
      </w:r>
      <w:r>
        <w:rPr>
          <w:b/>
          <w:sz w:val="22"/>
          <w:lang w:val="en-US" w:eastAsia="zh-CN"/>
        </w:rPr>
        <w:t>.</w:t>
      </w:r>
      <w:r>
        <w:rPr>
          <w:rFonts w:hint="eastAsia"/>
          <w:b/>
          <w:sz w:val="22"/>
          <w:lang w:val="en-US" w:eastAsia="zh-CN"/>
        </w:rPr>
        <w:t xml:space="preserve"> </w:t>
      </w:r>
      <w:r>
        <w:rPr>
          <w:b/>
          <w:sz w:val="22"/>
          <w:lang w:val="en-US" w:eastAsia="zh-CN"/>
        </w:rPr>
        <w:t xml:space="preserve"> </w:t>
      </w:r>
    </w:p>
    <w:p w:rsidR="00B52D74" w:rsidRDefault="00282759" w:rsidP="00B8170C">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Generally,</w:t>
      </w:r>
      <w:r w:rsidR="00CF2835">
        <w:rPr>
          <w:sz w:val="22"/>
          <w:lang w:val="en-US" w:eastAsia="zh-CN"/>
        </w:rPr>
        <w:t xml:space="preserve"> the TAT-SDT is used for </w:t>
      </w:r>
      <w:r w:rsidR="00D31D17">
        <w:rPr>
          <w:sz w:val="22"/>
          <w:lang w:val="en-US" w:eastAsia="zh-CN"/>
        </w:rPr>
        <w:t>UL timing maintenance</w:t>
      </w:r>
      <w:r>
        <w:rPr>
          <w:sz w:val="22"/>
          <w:lang w:val="en-US" w:eastAsia="zh-CN"/>
        </w:rPr>
        <w:t xml:space="preserve"> during the CG-SDT procedure</w:t>
      </w:r>
      <w:r w:rsidR="00CF2835">
        <w:rPr>
          <w:sz w:val="22"/>
          <w:lang w:val="en-US" w:eastAsia="zh-CN"/>
        </w:rPr>
        <w:t>.</w:t>
      </w:r>
      <w:r w:rsidR="006D414F">
        <w:rPr>
          <w:sz w:val="22"/>
          <w:lang w:val="en-US" w:eastAsia="zh-CN"/>
        </w:rPr>
        <w:t xml:space="preserve"> </w:t>
      </w:r>
      <w:r w:rsidR="009C4D6A">
        <w:rPr>
          <w:sz w:val="22"/>
          <w:lang w:val="en-US" w:eastAsia="zh-CN"/>
        </w:rPr>
        <w:t>T</w:t>
      </w:r>
      <w:r w:rsidR="00F012BC">
        <w:rPr>
          <w:sz w:val="22"/>
          <w:lang w:val="en-US" w:eastAsia="zh-CN"/>
        </w:rPr>
        <w:t>he legacy TAT is used for UL timing maintenance during the legacy RA procedure.</w:t>
      </w:r>
      <w:r w:rsidR="00283EEB">
        <w:rPr>
          <w:sz w:val="22"/>
          <w:lang w:val="en-US" w:eastAsia="zh-CN"/>
        </w:rPr>
        <w:t xml:space="preserve"> And the NTA is the value of TA. </w:t>
      </w:r>
      <w:r w:rsidR="00B52D74">
        <w:rPr>
          <w:sz w:val="22"/>
          <w:lang w:val="en-US" w:eastAsia="zh-CN"/>
        </w:rPr>
        <w:t>When the UE enters into RRC</w:t>
      </w:r>
      <w:r w:rsidR="00B52D74">
        <w:rPr>
          <w:rFonts w:hint="eastAsia"/>
          <w:sz w:val="22"/>
          <w:lang w:val="en-US" w:eastAsia="zh-CN"/>
        </w:rPr>
        <w:t>_</w:t>
      </w:r>
      <w:r w:rsidR="00B52D74">
        <w:rPr>
          <w:sz w:val="22"/>
          <w:lang w:val="en-US" w:eastAsia="zh-CN"/>
        </w:rPr>
        <w:t xml:space="preserve">INACTIVE </w:t>
      </w:r>
      <w:r w:rsidR="00B52D74">
        <w:rPr>
          <w:rFonts w:hint="eastAsia"/>
          <w:sz w:val="22"/>
          <w:lang w:val="en-US" w:eastAsia="zh-CN"/>
        </w:rPr>
        <w:t>with</w:t>
      </w:r>
      <w:r w:rsidR="00B52D74">
        <w:rPr>
          <w:sz w:val="22"/>
          <w:lang w:val="en-US" w:eastAsia="zh-CN"/>
        </w:rPr>
        <w:t xml:space="preserve"> CG-SDT configuration (contained in the </w:t>
      </w:r>
      <w:proofErr w:type="spellStart"/>
      <w:r w:rsidR="00B52D74" w:rsidRPr="001402EC">
        <w:rPr>
          <w:i/>
          <w:sz w:val="22"/>
          <w:lang w:val="en-US" w:eastAsia="zh-CN"/>
        </w:rPr>
        <w:t>RRCRelease</w:t>
      </w:r>
      <w:proofErr w:type="spellEnd"/>
      <w:r w:rsidR="00B52D74">
        <w:rPr>
          <w:sz w:val="22"/>
          <w:lang w:val="en-US" w:eastAsia="zh-CN"/>
        </w:rPr>
        <w:t xml:space="preserve"> message), the </w:t>
      </w:r>
      <w:r w:rsidR="00B52D74">
        <w:rPr>
          <w:rFonts w:hint="eastAsia"/>
          <w:sz w:val="22"/>
          <w:lang w:val="en-US" w:eastAsia="zh-CN"/>
        </w:rPr>
        <w:t>UE</w:t>
      </w:r>
      <w:r w:rsidR="00B52D74">
        <w:rPr>
          <w:sz w:val="22"/>
          <w:lang w:val="en-US" w:eastAsia="zh-CN"/>
        </w:rPr>
        <w:t xml:space="preserve"> save</w:t>
      </w:r>
      <w:r>
        <w:rPr>
          <w:sz w:val="22"/>
          <w:lang w:val="en-US" w:eastAsia="zh-CN"/>
        </w:rPr>
        <w:t>s</w:t>
      </w:r>
      <w:r w:rsidR="00B52D74">
        <w:rPr>
          <w:sz w:val="22"/>
          <w:lang w:val="en-US" w:eastAsia="zh-CN"/>
        </w:rPr>
        <w:t xml:space="preserve"> the NTA value</w:t>
      </w:r>
      <w:r w:rsidR="009C4D6A">
        <w:rPr>
          <w:sz w:val="22"/>
          <w:lang w:val="en-US" w:eastAsia="zh-CN"/>
        </w:rPr>
        <w:t xml:space="preserve"> and start</w:t>
      </w:r>
      <w:r w:rsidR="00283EEB">
        <w:rPr>
          <w:sz w:val="22"/>
          <w:lang w:val="en-US" w:eastAsia="zh-CN"/>
        </w:rPr>
        <w:t xml:space="preserve">s </w:t>
      </w:r>
      <w:r w:rsidR="009C4D6A">
        <w:rPr>
          <w:sz w:val="22"/>
          <w:lang w:val="en-US" w:eastAsia="zh-CN"/>
        </w:rPr>
        <w:t>the TAT-SDT</w:t>
      </w:r>
      <w:r w:rsidR="00B52D74">
        <w:rPr>
          <w:sz w:val="22"/>
          <w:lang w:val="en-US" w:eastAsia="zh-CN"/>
        </w:rPr>
        <w:t xml:space="preserve">. In the CG-SDT procedure, once there is no UL grant, the UE will trigger the RA procedure. </w:t>
      </w:r>
      <w:r w:rsidR="009C4D6A">
        <w:rPr>
          <w:sz w:val="22"/>
          <w:lang w:val="en-US" w:eastAsia="zh-CN"/>
        </w:rPr>
        <w:t>And the UE will</w:t>
      </w:r>
      <w:r w:rsidR="00283EEB">
        <w:rPr>
          <w:sz w:val="22"/>
          <w:lang w:val="en-US" w:eastAsia="zh-CN"/>
        </w:rPr>
        <w:t xml:space="preserve"> receive another NTA value</w:t>
      </w:r>
      <w:r w:rsidR="009C4D6A">
        <w:rPr>
          <w:sz w:val="22"/>
          <w:lang w:val="en-US" w:eastAsia="zh-CN"/>
        </w:rPr>
        <w:t xml:space="preserve"> </w:t>
      </w:r>
      <w:r w:rsidR="00283EEB">
        <w:rPr>
          <w:sz w:val="22"/>
          <w:lang w:val="en-US" w:eastAsia="zh-CN"/>
        </w:rPr>
        <w:t>start the legacy TAT</w:t>
      </w:r>
      <w:r w:rsidR="009C4D6A">
        <w:rPr>
          <w:sz w:val="22"/>
          <w:lang w:val="en-US" w:eastAsia="zh-CN"/>
        </w:rPr>
        <w:t xml:space="preserve">. </w:t>
      </w:r>
      <w:r w:rsidR="00D31D17">
        <w:rPr>
          <w:sz w:val="22"/>
          <w:lang w:val="en-US" w:eastAsia="zh-CN"/>
        </w:rPr>
        <w:t>However,</w:t>
      </w:r>
      <w:r>
        <w:rPr>
          <w:sz w:val="22"/>
          <w:lang w:val="en-US" w:eastAsia="zh-CN"/>
        </w:rPr>
        <w:t xml:space="preserve"> since</w:t>
      </w:r>
      <w:r w:rsidR="00B52D74">
        <w:rPr>
          <w:sz w:val="22"/>
          <w:lang w:val="en-US" w:eastAsia="zh-CN"/>
        </w:rPr>
        <w:t xml:space="preserve"> the NTA is used for calculating the timing advance, there should be only one valid NTA maintained </w:t>
      </w:r>
      <w:r w:rsidR="001402EC">
        <w:rPr>
          <w:sz w:val="22"/>
          <w:lang w:val="en-US" w:eastAsia="zh-CN"/>
        </w:rPr>
        <w:t>during the CG-SDT procedure</w:t>
      </w:r>
      <w:r w:rsidR="00B52D74">
        <w:rPr>
          <w:sz w:val="22"/>
          <w:lang w:val="en-US" w:eastAsia="zh-CN"/>
        </w:rPr>
        <w:t>.</w:t>
      </w:r>
      <w:r w:rsidR="00D31D17">
        <w:rPr>
          <w:sz w:val="22"/>
          <w:lang w:val="en-US" w:eastAsia="zh-CN"/>
        </w:rPr>
        <w:t xml:space="preserve"> </w:t>
      </w:r>
    </w:p>
    <w:p w:rsidR="00EA09DE" w:rsidRPr="00F425C0" w:rsidRDefault="00EA09DE" w:rsidP="00EA09DE">
      <w:pPr>
        <w:overflowPunct w:val="0"/>
        <w:autoSpaceDE w:val="0"/>
        <w:autoSpaceDN w:val="0"/>
        <w:adjustRightInd w:val="0"/>
        <w:spacing w:before="180" w:line="360" w:lineRule="auto"/>
        <w:jc w:val="both"/>
        <w:textAlignment w:val="baseline"/>
        <w:rPr>
          <w:sz w:val="22"/>
          <w:lang w:val="en-US" w:eastAsia="zh-CN"/>
        </w:rPr>
      </w:pPr>
      <w:r w:rsidRPr="000D02C7">
        <w:rPr>
          <w:b/>
          <w:sz w:val="22"/>
          <w:lang w:val="en-US" w:eastAsia="zh-CN"/>
        </w:rPr>
        <w:t>Propos</w:t>
      </w:r>
      <w:r>
        <w:rPr>
          <w:b/>
          <w:sz w:val="22"/>
          <w:lang w:val="en-US" w:eastAsia="zh-CN"/>
        </w:rPr>
        <w:t>al</w:t>
      </w:r>
      <w:r w:rsidRPr="000D02C7">
        <w:rPr>
          <w:b/>
          <w:sz w:val="22"/>
          <w:lang w:val="en-US" w:eastAsia="zh-CN"/>
        </w:rPr>
        <w:t xml:space="preserve"> </w:t>
      </w:r>
      <w:r w:rsidR="00E412DA">
        <w:rPr>
          <w:b/>
          <w:sz w:val="22"/>
          <w:lang w:val="en-US" w:eastAsia="zh-CN"/>
        </w:rPr>
        <w:t>4</w:t>
      </w:r>
      <w:r w:rsidRPr="000D02C7">
        <w:rPr>
          <w:b/>
          <w:sz w:val="22"/>
          <w:lang w:val="en-US" w:eastAsia="zh-CN"/>
        </w:rPr>
        <w:t xml:space="preserve">: </w:t>
      </w:r>
      <w:r>
        <w:rPr>
          <w:b/>
          <w:sz w:val="22"/>
          <w:lang w:val="en-US" w:eastAsia="zh-CN"/>
        </w:rPr>
        <w:t xml:space="preserve">There </w:t>
      </w:r>
      <w:r w:rsidR="009C4D6A">
        <w:rPr>
          <w:b/>
          <w:sz w:val="22"/>
          <w:lang w:val="en-US" w:eastAsia="zh-CN"/>
        </w:rPr>
        <w:t>should be</w:t>
      </w:r>
      <w:r>
        <w:rPr>
          <w:b/>
          <w:sz w:val="22"/>
          <w:lang w:val="en-US" w:eastAsia="zh-CN"/>
        </w:rPr>
        <w:t xml:space="preserve"> only one NTA maintained </w:t>
      </w:r>
      <w:r w:rsidR="001402EC" w:rsidRPr="001402EC">
        <w:rPr>
          <w:b/>
          <w:sz w:val="22"/>
          <w:lang w:val="en-US" w:eastAsia="zh-CN"/>
        </w:rPr>
        <w:t>during the CG-SDT procedure</w:t>
      </w:r>
      <w:r w:rsidRPr="00EA09DE">
        <w:rPr>
          <w:b/>
          <w:sz w:val="22"/>
          <w:lang w:val="en-US" w:eastAsia="zh-CN"/>
        </w:rPr>
        <w:t>.</w:t>
      </w:r>
    </w:p>
    <w:p w:rsidR="00D31D17" w:rsidRDefault="007B6338" w:rsidP="00D31D17">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In our understanding, the TAT-SDT is used for CG-SDT validation. </w:t>
      </w:r>
      <w:r w:rsidR="002D4E05">
        <w:rPr>
          <w:sz w:val="22"/>
          <w:lang w:val="en-US" w:eastAsia="zh-CN"/>
        </w:rPr>
        <w:t xml:space="preserve">If </w:t>
      </w:r>
      <w:r w:rsidR="001402EC">
        <w:rPr>
          <w:sz w:val="22"/>
          <w:lang w:val="en-US" w:eastAsia="zh-CN"/>
        </w:rPr>
        <w:t xml:space="preserve">the NW receives the initial CG-SDT transmission successfully, </w:t>
      </w:r>
      <w:r w:rsidR="002D4E05">
        <w:rPr>
          <w:sz w:val="22"/>
          <w:lang w:val="en-US" w:eastAsia="zh-CN"/>
        </w:rPr>
        <w:t xml:space="preserve">the </w:t>
      </w:r>
      <w:r w:rsidR="00D31D17">
        <w:rPr>
          <w:sz w:val="22"/>
          <w:lang w:val="en-US" w:eastAsia="zh-CN"/>
        </w:rPr>
        <w:t xml:space="preserve">CG-SDT resource is </w:t>
      </w:r>
      <w:r w:rsidR="003F5803">
        <w:rPr>
          <w:sz w:val="22"/>
          <w:lang w:val="en-US" w:eastAsia="zh-CN"/>
        </w:rPr>
        <w:t xml:space="preserve">proven to be </w:t>
      </w:r>
      <w:r w:rsidR="00D31D17">
        <w:rPr>
          <w:sz w:val="22"/>
          <w:lang w:val="en-US" w:eastAsia="zh-CN"/>
        </w:rPr>
        <w:t xml:space="preserve">valid. </w:t>
      </w:r>
      <w:r w:rsidR="003F5803">
        <w:rPr>
          <w:sz w:val="22"/>
          <w:lang w:val="en-US" w:eastAsia="zh-CN"/>
        </w:rPr>
        <w:t>Therefore, there is no need for TAT-SDT timer, and the legacy TAT is enough for TA maintenance. On the other hand</w:t>
      </w:r>
      <w:r w:rsidR="00D31D17">
        <w:rPr>
          <w:sz w:val="22"/>
          <w:lang w:val="en-US" w:eastAsia="zh-CN"/>
        </w:rPr>
        <w:t xml:space="preserve">, since there is only one NTA maintained during the SDT, it doesn’t make sense to maintain two timers. </w:t>
      </w:r>
      <w:r w:rsidR="003F5803">
        <w:rPr>
          <w:sz w:val="22"/>
          <w:lang w:val="en-US" w:eastAsia="zh-CN"/>
        </w:rPr>
        <w:t>Therefore</w:t>
      </w:r>
      <w:r w:rsidR="002D4E05">
        <w:rPr>
          <w:sz w:val="22"/>
          <w:lang w:val="en-US" w:eastAsia="zh-CN"/>
        </w:rPr>
        <w:t>,</w:t>
      </w:r>
      <w:r w:rsidR="00D31D17">
        <w:rPr>
          <w:sz w:val="22"/>
          <w:lang w:val="en-US" w:eastAsia="zh-CN"/>
        </w:rPr>
        <w:t xml:space="preserve"> once the CG-SDT </w:t>
      </w:r>
      <w:r w:rsidR="00A338B3">
        <w:rPr>
          <w:sz w:val="22"/>
          <w:lang w:val="en-US" w:eastAsia="zh-CN"/>
        </w:rPr>
        <w:t xml:space="preserve">session starts, the TAT-SDT timer will be stopped, and the legacy TAT will be used for TA maintenance. </w:t>
      </w:r>
    </w:p>
    <w:p w:rsidR="00A338B3" w:rsidRPr="00F425C0" w:rsidRDefault="00A338B3" w:rsidP="00A338B3">
      <w:pPr>
        <w:overflowPunct w:val="0"/>
        <w:autoSpaceDE w:val="0"/>
        <w:autoSpaceDN w:val="0"/>
        <w:adjustRightInd w:val="0"/>
        <w:spacing w:before="180" w:line="360" w:lineRule="auto"/>
        <w:jc w:val="both"/>
        <w:textAlignment w:val="baseline"/>
        <w:rPr>
          <w:sz w:val="22"/>
          <w:lang w:val="en-US" w:eastAsia="zh-CN"/>
        </w:rPr>
      </w:pPr>
      <w:r w:rsidRPr="000D02C7">
        <w:rPr>
          <w:b/>
          <w:sz w:val="22"/>
          <w:lang w:val="en-US" w:eastAsia="zh-CN"/>
        </w:rPr>
        <w:t>Propos</w:t>
      </w:r>
      <w:r>
        <w:rPr>
          <w:b/>
          <w:sz w:val="22"/>
          <w:lang w:val="en-US" w:eastAsia="zh-CN"/>
        </w:rPr>
        <w:t>al</w:t>
      </w:r>
      <w:r w:rsidRPr="000D02C7">
        <w:rPr>
          <w:b/>
          <w:sz w:val="22"/>
          <w:lang w:val="en-US" w:eastAsia="zh-CN"/>
        </w:rPr>
        <w:t xml:space="preserve"> </w:t>
      </w:r>
      <w:r w:rsidR="00E412DA">
        <w:rPr>
          <w:b/>
          <w:sz w:val="22"/>
          <w:lang w:val="en-US" w:eastAsia="zh-CN"/>
        </w:rPr>
        <w:t>5</w:t>
      </w:r>
      <w:r w:rsidRPr="000D02C7">
        <w:rPr>
          <w:b/>
          <w:sz w:val="22"/>
          <w:lang w:val="en-US" w:eastAsia="zh-CN"/>
        </w:rPr>
        <w:t xml:space="preserve">: </w:t>
      </w:r>
      <w:r>
        <w:rPr>
          <w:b/>
          <w:sz w:val="22"/>
          <w:lang w:val="en-US" w:eastAsia="zh-CN"/>
        </w:rPr>
        <w:t>O</w:t>
      </w:r>
      <w:r w:rsidRPr="00A338B3">
        <w:rPr>
          <w:b/>
          <w:sz w:val="22"/>
          <w:lang w:val="en-US" w:eastAsia="zh-CN"/>
        </w:rPr>
        <w:t>nce the CG-SDT session starts, the TAT-SDT timer will be stopped, and the legacy TAT will be used for TA maintenance.</w:t>
      </w:r>
    </w:p>
    <w:p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rsidR="000B1DB8" w:rsidRDefault="00527415" w:rsidP="00854EF6">
      <w:pPr>
        <w:spacing w:after="0" w:line="360" w:lineRule="auto"/>
        <w:jc w:val="both"/>
        <w:rPr>
          <w:sz w:val="22"/>
          <w:lang w:val="pl-PL" w:eastAsia="zh-CN"/>
        </w:rPr>
      </w:pPr>
      <w:r w:rsidRPr="00567508">
        <w:rPr>
          <w:sz w:val="22"/>
          <w:szCs w:val="22"/>
          <w:lang w:eastAsia="zh-CN"/>
        </w:rPr>
        <w:t xml:space="preserve">The paper </w:t>
      </w:r>
      <w:r w:rsidR="00117D6E">
        <w:rPr>
          <w:sz w:val="22"/>
          <w:szCs w:val="22"/>
          <w:lang w:eastAsia="zh-CN"/>
        </w:rPr>
        <w:t>analyses</w:t>
      </w:r>
      <w:r w:rsidRPr="00567508">
        <w:rPr>
          <w:sz w:val="22"/>
          <w:szCs w:val="22"/>
          <w:lang w:eastAsia="zh-CN"/>
        </w:rPr>
        <w:t xml:space="preserve"> </w:t>
      </w:r>
      <w:r w:rsidR="00B670F1">
        <w:rPr>
          <w:sz w:val="22"/>
          <w:lang w:val="pl-PL" w:eastAsia="zh-CN"/>
        </w:rPr>
        <w:t xml:space="preserve">the </w:t>
      </w:r>
      <w:r w:rsidR="000B1DB8">
        <w:rPr>
          <w:sz w:val="22"/>
          <w:lang w:val="pl-PL" w:eastAsia="zh-CN"/>
        </w:rPr>
        <w:t xml:space="preserve">issues regarding </w:t>
      </w:r>
      <w:r w:rsidR="008A342A">
        <w:rPr>
          <w:sz w:val="22"/>
          <w:lang w:val="pl-PL" w:eastAsia="zh-CN"/>
        </w:rPr>
        <w:t>CG based SDT</w:t>
      </w:r>
      <w:r w:rsidR="000B1DB8">
        <w:rPr>
          <w:sz w:val="22"/>
          <w:lang w:val="pl-PL" w:eastAsia="zh-CN"/>
        </w:rPr>
        <w:t>, and concludes the following proposal</w:t>
      </w:r>
      <w:r w:rsidR="00653F5E">
        <w:rPr>
          <w:sz w:val="22"/>
          <w:lang w:val="pl-PL" w:eastAsia="zh-CN"/>
        </w:rPr>
        <w:t>s</w:t>
      </w:r>
      <w:r w:rsidR="000B1DB8">
        <w:rPr>
          <w:sz w:val="22"/>
          <w:lang w:val="pl-PL" w:eastAsia="zh-CN"/>
        </w:rPr>
        <w:t>:</w:t>
      </w:r>
    </w:p>
    <w:p w:rsidR="00ED7C30" w:rsidRPr="00ED7C30" w:rsidRDefault="008A342A" w:rsidP="00A154AB">
      <w:pPr>
        <w:overflowPunct w:val="0"/>
        <w:autoSpaceDE w:val="0"/>
        <w:autoSpaceDN w:val="0"/>
        <w:adjustRightInd w:val="0"/>
        <w:spacing w:before="180" w:line="240" w:lineRule="auto"/>
        <w:jc w:val="both"/>
        <w:textAlignment w:val="baseline"/>
        <w:rPr>
          <w:b/>
          <w:sz w:val="22"/>
          <w:lang w:val="en-US" w:eastAsia="zh-CN"/>
        </w:rPr>
      </w:pPr>
      <w:r w:rsidRPr="008A342A">
        <w:rPr>
          <w:b/>
          <w:sz w:val="22"/>
          <w:lang w:val="en-US" w:eastAsia="zh-CN"/>
        </w:rPr>
        <w:t>Proposal 1: The retransmission should be supported for the subsequent CG-SDT transmission.</w:t>
      </w:r>
    </w:p>
    <w:p w:rsidR="00ED7C30" w:rsidRDefault="008A342A" w:rsidP="00A154AB">
      <w:pPr>
        <w:overflowPunct w:val="0"/>
        <w:autoSpaceDE w:val="0"/>
        <w:autoSpaceDN w:val="0"/>
        <w:adjustRightInd w:val="0"/>
        <w:spacing w:before="180" w:line="240" w:lineRule="auto"/>
        <w:jc w:val="both"/>
        <w:textAlignment w:val="baseline"/>
        <w:rPr>
          <w:b/>
          <w:sz w:val="22"/>
          <w:lang w:val="en-US" w:eastAsia="zh-CN"/>
        </w:rPr>
      </w:pPr>
      <w:r w:rsidRPr="008A342A">
        <w:rPr>
          <w:b/>
          <w:sz w:val="22"/>
          <w:lang w:val="en-US" w:eastAsia="zh-CN"/>
        </w:rPr>
        <w:t>Proposal 2: RSRP-based TA validation is only applicable for initial CG-SDT transmission, not for subsequent transmission.</w:t>
      </w:r>
    </w:p>
    <w:p w:rsidR="00E412DA" w:rsidRPr="00ED7C30" w:rsidRDefault="00E412DA" w:rsidP="00A154AB">
      <w:pPr>
        <w:overflowPunct w:val="0"/>
        <w:autoSpaceDE w:val="0"/>
        <w:autoSpaceDN w:val="0"/>
        <w:adjustRightInd w:val="0"/>
        <w:spacing w:before="180" w:line="240" w:lineRule="auto"/>
        <w:jc w:val="both"/>
        <w:textAlignment w:val="baseline"/>
        <w:rPr>
          <w:b/>
          <w:sz w:val="22"/>
          <w:lang w:val="en-US" w:eastAsia="zh-CN"/>
        </w:rPr>
      </w:pPr>
      <w:r w:rsidRPr="000D02C7">
        <w:rPr>
          <w:b/>
          <w:sz w:val="22"/>
          <w:lang w:val="en-US" w:eastAsia="zh-CN"/>
        </w:rPr>
        <w:t>Propos</w:t>
      </w:r>
      <w:r>
        <w:rPr>
          <w:b/>
          <w:sz w:val="22"/>
          <w:lang w:val="en-US" w:eastAsia="zh-CN"/>
        </w:rPr>
        <w:t>al</w:t>
      </w:r>
      <w:r w:rsidRPr="000D02C7">
        <w:rPr>
          <w:b/>
          <w:sz w:val="22"/>
          <w:lang w:val="en-US" w:eastAsia="zh-CN"/>
        </w:rPr>
        <w:t xml:space="preserve"> </w:t>
      </w:r>
      <w:r>
        <w:rPr>
          <w:b/>
          <w:sz w:val="22"/>
          <w:lang w:val="en-US" w:eastAsia="zh-CN"/>
        </w:rPr>
        <w:t>3</w:t>
      </w:r>
      <w:r w:rsidRPr="000D02C7">
        <w:rPr>
          <w:b/>
          <w:sz w:val="22"/>
          <w:lang w:val="en-US" w:eastAsia="zh-CN"/>
        </w:rPr>
        <w:t xml:space="preserve">: </w:t>
      </w:r>
      <w:r>
        <w:rPr>
          <w:b/>
          <w:sz w:val="22"/>
          <w:lang w:val="en-US" w:eastAsia="zh-CN"/>
        </w:rPr>
        <w:t>T</w:t>
      </w:r>
      <w:r w:rsidRPr="00E412DA">
        <w:rPr>
          <w:b/>
          <w:sz w:val="22"/>
          <w:lang w:val="en-US" w:eastAsia="zh-CN"/>
        </w:rPr>
        <w:t>he RA-SDT resources cannot be used when there is no SSB available for subsequent new transmission</w:t>
      </w:r>
      <w:r>
        <w:rPr>
          <w:b/>
          <w:sz w:val="22"/>
          <w:lang w:val="en-US" w:eastAsia="zh-CN"/>
        </w:rPr>
        <w:t>.</w:t>
      </w:r>
    </w:p>
    <w:p w:rsidR="00ED7C30" w:rsidRPr="00ED7C30" w:rsidRDefault="008A342A" w:rsidP="00A154AB">
      <w:pPr>
        <w:overflowPunct w:val="0"/>
        <w:autoSpaceDE w:val="0"/>
        <w:autoSpaceDN w:val="0"/>
        <w:adjustRightInd w:val="0"/>
        <w:spacing w:before="180" w:line="240" w:lineRule="auto"/>
        <w:jc w:val="both"/>
        <w:textAlignment w:val="baseline"/>
        <w:rPr>
          <w:b/>
          <w:sz w:val="22"/>
          <w:lang w:val="en-US" w:eastAsia="zh-CN"/>
        </w:rPr>
      </w:pPr>
      <w:r w:rsidRPr="008A342A">
        <w:rPr>
          <w:b/>
          <w:sz w:val="22"/>
          <w:lang w:val="en-US" w:eastAsia="zh-CN"/>
        </w:rPr>
        <w:t xml:space="preserve">Proposal </w:t>
      </w:r>
      <w:r w:rsidR="00E412DA">
        <w:rPr>
          <w:b/>
          <w:sz w:val="22"/>
          <w:lang w:val="en-US" w:eastAsia="zh-CN"/>
        </w:rPr>
        <w:t>4</w:t>
      </w:r>
      <w:r w:rsidRPr="008A342A">
        <w:rPr>
          <w:b/>
          <w:sz w:val="22"/>
          <w:lang w:val="en-US" w:eastAsia="zh-CN"/>
        </w:rPr>
        <w:t xml:space="preserve">: There </w:t>
      </w:r>
      <w:r w:rsidR="00440978">
        <w:rPr>
          <w:b/>
          <w:sz w:val="22"/>
          <w:lang w:val="en-US" w:eastAsia="zh-CN"/>
        </w:rPr>
        <w:t>should be</w:t>
      </w:r>
      <w:r w:rsidR="00440978" w:rsidRPr="008A342A">
        <w:rPr>
          <w:b/>
          <w:sz w:val="22"/>
          <w:lang w:val="en-US" w:eastAsia="zh-CN"/>
        </w:rPr>
        <w:t xml:space="preserve"> </w:t>
      </w:r>
      <w:r w:rsidRPr="008A342A">
        <w:rPr>
          <w:b/>
          <w:sz w:val="22"/>
          <w:lang w:val="en-US" w:eastAsia="zh-CN"/>
        </w:rPr>
        <w:t>only one NTA maintained during the CG-SDT procedure.</w:t>
      </w:r>
    </w:p>
    <w:p w:rsidR="00ED7C30" w:rsidRPr="00ED7C30" w:rsidRDefault="008A342A" w:rsidP="00A154AB">
      <w:pPr>
        <w:overflowPunct w:val="0"/>
        <w:autoSpaceDE w:val="0"/>
        <w:autoSpaceDN w:val="0"/>
        <w:adjustRightInd w:val="0"/>
        <w:spacing w:before="180" w:line="240" w:lineRule="auto"/>
        <w:jc w:val="both"/>
        <w:textAlignment w:val="baseline"/>
        <w:rPr>
          <w:b/>
          <w:sz w:val="22"/>
          <w:lang w:val="en-US" w:eastAsia="zh-CN"/>
        </w:rPr>
      </w:pPr>
      <w:r w:rsidRPr="008A342A">
        <w:rPr>
          <w:b/>
          <w:sz w:val="22"/>
          <w:lang w:val="en-US" w:eastAsia="zh-CN"/>
        </w:rPr>
        <w:t xml:space="preserve">Proposal </w:t>
      </w:r>
      <w:r w:rsidR="00E412DA">
        <w:rPr>
          <w:b/>
          <w:sz w:val="22"/>
          <w:lang w:val="en-US" w:eastAsia="zh-CN"/>
        </w:rPr>
        <w:t>5</w:t>
      </w:r>
      <w:r w:rsidRPr="008A342A">
        <w:rPr>
          <w:b/>
          <w:sz w:val="22"/>
          <w:lang w:val="en-US" w:eastAsia="zh-CN"/>
        </w:rPr>
        <w:t>: Once the CG-SDT session starts, the TAT-SDT timer will be stopped, and the legacy TAT will be used for TA maintenance.</w:t>
      </w:r>
    </w:p>
    <w:p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rsidR="000A5654" w:rsidRPr="00404968" w:rsidRDefault="008A342A" w:rsidP="00404968">
      <w:pPr>
        <w:numPr>
          <w:ilvl w:val="0"/>
          <w:numId w:val="6"/>
        </w:numPr>
        <w:overflowPunct w:val="0"/>
        <w:autoSpaceDE w:val="0"/>
        <w:autoSpaceDN w:val="0"/>
        <w:adjustRightInd w:val="0"/>
        <w:spacing w:line="240" w:lineRule="auto"/>
        <w:textAlignment w:val="baseline"/>
        <w:rPr>
          <w:sz w:val="22"/>
          <w:szCs w:val="22"/>
          <w:lang w:eastAsia="zh-CN"/>
        </w:rPr>
      </w:pPr>
      <w:r w:rsidRPr="008A342A">
        <w:rPr>
          <w:sz w:val="22"/>
          <w:szCs w:val="22"/>
          <w:lang w:eastAsia="zh-CN"/>
        </w:rPr>
        <w:t>R2-2200033</w:t>
      </w:r>
      <w:r w:rsidR="00FA114B">
        <w:rPr>
          <w:sz w:val="22"/>
          <w:szCs w:val="22"/>
          <w:lang w:eastAsia="zh-CN"/>
        </w:rPr>
        <w:t xml:space="preserve">, </w:t>
      </w:r>
      <w:r w:rsidRPr="008A342A">
        <w:rPr>
          <w:sz w:val="22"/>
          <w:szCs w:val="22"/>
          <w:lang w:eastAsia="zh-CN"/>
        </w:rPr>
        <w:t>[Post116-</w:t>
      </w:r>
      <w:proofErr w:type="gramStart"/>
      <w:r w:rsidRPr="008A342A">
        <w:rPr>
          <w:sz w:val="22"/>
          <w:szCs w:val="22"/>
          <w:lang w:eastAsia="zh-CN"/>
        </w:rPr>
        <w:t>e][</w:t>
      </w:r>
      <w:proofErr w:type="gramEnd"/>
      <w:r w:rsidRPr="008A342A">
        <w:rPr>
          <w:sz w:val="22"/>
          <w:szCs w:val="22"/>
          <w:lang w:eastAsia="zh-CN"/>
        </w:rPr>
        <w:t>509][SDT]CG open issues (Huawei)</w:t>
      </w:r>
      <w:r w:rsidR="00404968">
        <w:rPr>
          <w:sz w:val="22"/>
          <w:szCs w:val="22"/>
          <w:lang w:eastAsia="zh-CN"/>
        </w:rPr>
        <w:t xml:space="preserve">  </w:t>
      </w:r>
    </w:p>
    <w:sectPr w:rsidR="000A5654" w:rsidRPr="00404968" w:rsidSect="00573BFD">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153" w:rsidRDefault="00AE1153" w:rsidP="00912621">
      <w:pPr>
        <w:spacing w:after="0" w:line="240" w:lineRule="auto"/>
      </w:pPr>
      <w:r>
        <w:separator/>
      </w:r>
    </w:p>
  </w:endnote>
  <w:endnote w:type="continuationSeparator" w:id="0">
    <w:p w:rsidR="00AE1153" w:rsidRDefault="00AE1153"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153" w:rsidRDefault="00AE1153" w:rsidP="00912621">
      <w:pPr>
        <w:spacing w:after="0" w:line="240" w:lineRule="auto"/>
      </w:pPr>
      <w:r>
        <w:separator/>
      </w:r>
    </w:p>
  </w:footnote>
  <w:footnote w:type="continuationSeparator" w:id="0">
    <w:p w:rsidR="00AE1153" w:rsidRDefault="00AE1153"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5A7346"/>
    <w:multiLevelType w:val="hybridMultilevel"/>
    <w:tmpl w:val="89FCF726"/>
    <w:lvl w:ilvl="0" w:tplc="04090001">
      <w:start w:val="1"/>
      <w:numFmt w:val="bullet"/>
      <w:lvlText w:val=""/>
      <w:lvlJc w:val="left"/>
      <w:pPr>
        <w:ind w:left="1979" w:hanging="360"/>
      </w:pPr>
      <w:rPr>
        <w:rFonts w:ascii="Symbol" w:hAnsi="Symbo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13"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0"/>
  </w:num>
  <w:num w:numId="2">
    <w:abstractNumId w:val="14"/>
  </w:num>
  <w:num w:numId="3">
    <w:abstractNumId w:val="11"/>
  </w:num>
  <w:num w:numId="4">
    <w:abstractNumId w:val="8"/>
  </w:num>
  <w:num w:numId="5">
    <w:abstractNumId w:val="7"/>
  </w:num>
  <w:num w:numId="6">
    <w:abstractNumId w:val="5"/>
  </w:num>
  <w:num w:numId="7">
    <w:abstractNumId w:val="0"/>
  </w:num>
  <w:num w:numId="8">
    <w:abstractNumId w:val="9"/>
  </w:num>
  <w:num w:numId="9">
    <w:abstractNumId w:val="1"/>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
  </w:num>
  <w:num w:numId="16">
    <w:abstractNumId w:val="6"/>
  </w:num>
  <w:num w:numId="17">
    <w:abstractNumId w:val="2"/>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38C"/>
    <w:rsid w:val="000153FC"/>
    <w:rsid w:val="00017BB3"/>
    <w:rsid w:val="0002254B"/>
    <w:rsid w:val="0002339C"/>
    <w:rsid w:val="00025FCB"/>
    <w:rsid w:val="00027A12"/>
    <w:rsid w:val="00027C89"/>
    <w:rsid w:val="00030364"/>
    <w:rsid w:val="0003047D"/>
    <w:rsid w:val="00032963"/>
    <w:rsid w:val="00036389"/>
    <w:rsid w:val="000369EB"/>
    <w:rsid w:val="000400C4"/>
    <w:rsid w:val="0004190C"/>
    <w:rsid w:val="00042F9E"/>
    <w:rsid w:val="000451B8"/>
    <w:rsid w:val="00050CE1"/>
    <w:rsid w:val="0005124C"/>
    <w:rsid w:val="0005209D"/>
    <w:rsid w:val="0005259D"/>
    <w:rsid w:val="000555C3"/>
    <w:rsid w:val="000604F0"/>
    <w:rsid w:val="0006172D"/>
    <w:rsid w:val="000627AC"/>
    <w:rsid w:val="00063F6E"/>
    <w:rsid w:val="000646DB"/>
    <w:rsid w:val="00064CCE"/>
    <w:rsid w:val="00066250"/>
    <w:rsid w:val="00066942"/>
    <w:rsid w:val="00066D1B"/>
    <w:rsid w:val="00071700"/>
    <w:rsid w:val="00073E84"/>
    <w:rsid w:val="000767B8"/>
    <w:rsid w:val="00077AD7"/>
    <w:rsid w:val="00083327"/>
    <w:rsid w:val="0008382B"/>
    <w:rsid w:val="000869B3"/>
    <w:rsid w:val="0009037E"/>
    <w:rsid w:val="00090FBE"/>
    <w:rsid w:val="00091A59"/>
    <w:rsid w:val="000939A0"/>
    <w:rsid w:val="00095257"/>
    <w:rsid w:val="00095C65"/>
    <w:rsid w:val="000965F2"/>
    <w:rsid w:val="000966B8"/>
    <w:rsid w:val="00096841"/>
    <w:rsid w:val="00097351"/>
    <w:rsid w:val="00097E12"/>
    <w:rsid w:val="000A0714"/>
    <w:rsid w:val="000A1D54"/>
    <w:rsid w:val="000A5654"/>
    <w:rsid w:val="000A636A"/>
    <w:rsid w:val="000A6F9E"/>
    <w:rsid w:val="000A7B12"/>
    <w:rsid w:val="000B0BE2"/>
    <w:rsid w:val="000B0C5A"/>
    <w:rsid w:val="000B1609"/>
    <w:rsid w:val="000B1DB8"/>
    <w:rsid w:val="000B2645"/>
    <w:rsid w:val="000B4E76"/>
    <w:rsid w:val="000B6405"/>
    <w:rsid w:val="000C2DB8"/>
    <w:rsid w:val="000C44C8"/>
    <w:rsid w:val="000C511B"/>
    <w:rsid w:val="000C5793"/>
    <w:rsid w:val="000C5937"/>
    <w:rsid w:val="000D02C7"/>
    <w:rsid w:val="000D05A0"/>
    <w:rsid w:val="000D106F"/>
    <w:rsid w:val="000D2691"/>
    <w:rsid w:val="000D404A"/>
    <w:rsid w:val="000D56F8"/>
    <w:rsid w:val="000D5A80"/>
    <w:rsid w:val="000D5B76"/>
    <w:rsid w:val="000D741E"/>
    <w:rsid w:val="000D7737"/>
    <w:rsid w:val="000E10EC"/>
    <w:rsid w:val="000E11E4"/>
    <w:rsid w:val="000E1B91"/>
    <w:rsid w:val="000E281B"/>
    <w:rsid w:val="000E2934"/>
    <w:rsid w:val="000E36E2"/>
    <w:rsid w:val="000E4C6D"/>
    <w:rsid w:val="000E555F"/>
    <w:rsid w:val="000E6A20"/>
    <w:rsid w:val="000E7497"/>
    <w:rsid w:val="000E7F35"/>
    <w:rsid w:val="000F05F2"/>
    <w:rsid w:val="000F15DE"/>
    <w:rsid w:val="000F230C"/>
    <w:rsid w:val="000F248F"/>
    <w:rsid w:val="000F295F"/>
    <w:rsid w:val="000F32F0"/>
    <w:rsid w:val="000F472C"/>
    <w:rsid w:val="00105FBA"/>
    <w:rsid w:val="00111B68"/>
    <w:rsid w:val="00112ECA"/>
    <w:rsid w:val="001130EF"/>
    <w:rsid w:val="001142CC"/>
    <w:rsid w:val="00115999"/>
    <w:rsid w:val="001170A3"/>
    <w:rsid w:val="00117D6E"/>
    <w:rsid w:val="00120021"/>
    <w:rsid w:val="00121855"/>
    <w:rsid w:val="00122602"/>
    <w:rsid w:val="00122C11"/>
    <w:rsid w:val="001230E4"/>
    <w:rsid w:val="001259DC"/>
    <w:rsid w:val="00126AFB"/>
    <w:rsid w:val="00130F3F"/>
    <w:rsid w:val="00131D97"/>
    <w:rsid w:val="00132241"/>
    <w:rsid w:val="00132D82"/>
    <w:rsid w:val="00137D43"/>
    <w:rsid w:val="001401C9"/>
    <w:rsid w:val="001402EC"/>
    <w:rsid w:val="001403B3"/>
    <w:rsid w:val="00140747"/>
    <w:rsid w:val="00141B0B"/>
    <w:rsid w:val="001432A0"/>
    <w:rsid w:val="0014357F"/>
    <w:rsid w:val="0014420F"/>
    <w:rsid w:val="001479BA"/>
    <w:rsid w:val="00150A48"/>
    <w:rsid w:val="00151F18"/>
    <w:rsid w:val="00154F84"/>
    <w:rsid w:val="001600AA"/>
    <w:rsid w:val="00161043"/>
    <w:rsid w:val="00162E5D"/>
    <w:rsid w:val="00164047"/>
    <w:rsid w:val="00164861"/>
    <w:rsid w:val="00166963"/>
    <w:rsid w:val="00166D8A"/>
    <w:rsid w:val="00172941"/>
    <w:rsid w:val="00175E53"/>
    <w:rsid w:val="00180A99"/>
    <w:rsid w:val="00180F8A"/>
    <w:rsid w:val="001810B8"/>
    <w:rsid w:val="001843F4"/>
    <w:rsid w:val="001860BF"/>
    <w:rsid w:val="001868B7"/>
    <w:rsid w:val="00191F40"/>
    <w:rsid w:val="00191FD3"/>
    <w:rsid w:val="00193698"/>
    <w:rsid w:val="0019507E"/>
    <w:rsid w:val="00196420"/>
    <w:rsid w:val="00196AA8"/>
    <w:rsid w:val="001A0617"/>
    <w:rsid w:val="001A0650"/>
    <w:rsid w:val="001A0BC1"/>
    <w:rsid w:val="001A13C2"/>
    <w:rsid w:val="001A3453"/>
    <w:rsid w:val="001A3791"/>
    <w:rsid w:val="001A4E14"/>
    <w:rsid w:val="001B1C20"/>
    <w:rsid w:val="001B2B14"/>
    <w:rsid w:val="001B2FF4"/>
    <w:rsid w:val="001B3AF9"/>
    <w:rsid w:val="001B3B1B"/>
    <w:rsid w:val="001B3EE6"/>
    <w:rsid w:val="001B54EF"/>
    <w:rsid w:val="001B5AB4"/>
    <w:rsid w:val="001B65EE"/>
    <w:rsid w:val="001C007F"/>
    <w:rsid w:val="001C1A4F"/>
    <w:rsid w:val="001C2BF7"/>
    <w:rsid w:val="001C2C36"/>
    <w:rsid w:val="001C309B"/>
    <w:rsid w:val="001C493C"/>
    <w:rsid w:val="001C5557"/>
    <w:rsid w:val="001D09D5"/>
    <w:rsid w:val="001D0B68"/>
    <w:rsid w:val="001D2777"/>
    <w:rsid w:val="001D3342"/>
    <w:rsid w:val="001D3888"/>
    <w:rsid w:val="001D5388"/>
    <w:rsid w:val="001D6271"/>
    <w:rsid w:val="001D7F09"/>
    <w:rsid w:val="001E0405"/>
    <w:rsid w:val="001E2053"/>
    <w:rsid w:val="001E301C"/>
    <w:rsid w:val="001E4857"/>
    <w:rsid w:val="001E4949"/>
    <w:rsid w:val="001E64E3"/>
    <w:rsid w:val="001E6636"/>
    <w:rsid w:val="001E7D73"/>
    <w:rsid w:val="001F09ED"/>
    <w:rsid w:val="001F3D1B"/>
    <w:rsid w:val="001F55F1"/>
    <w:rsid w:val="001F78C9"/>
    <w:rsid w:val="002004D0"/>
    <w:rsid w:val="00202DA2"/>
    <w:rsid w:val="00205816"/>
    <w:rsid w:val="00210C5F"/>
    <w:rsid w:val="00214860"/>
    <w:rsid w:val="002165C4"/>
    <w:rsid w:val="00217BBD"/>
    <w:rsid w:val="00217D3F"/>
    <w:rsid w:val="00222875"/>
    <w:rsid w:val="002230FE"/>
    <w:rsid w:val="00224209"/>
    <w:rsid w:val="0022713E"/>
    <w:rsid w:val="002277BF"/>
    <w:rsid w:val="00230F8B"/>
    <w:rsid w:val="0023110F"/>
    <w:rsid w:val="002313D3"/>
    <w:rsid w:val="00235189"/>
    <w:rsid w:val="00235E70"/>
    <w:rsid w:val="002400C8"/>
    <w:rsid w:val="00242912"/>
    <w:rsid w:val="00242CA8"/>
    <w:rsid w:val="00243236"/>
    <w:rsid w:val="00243571"/>
    <w:rsid w:val="00244BEF"/>
    <w:rsid w:val="00245CDE"/>
    <w:rsid w:val="00246259"/>
    <w:rsid w:val="00246CC5"/>
    <w:rsid w:val="002470AE"/>
    <w:rsid w:val="00250645"/>
    <w:rsid w:val="00251F5A"/>
    <w:rsid w:val="00254C82"/>
    <w:rsid w:val="002558D2"/>
    <w:rsid w:val="00256319"/>
    <w:rsid w:val="0026260D"/>
    <w:rsid w:val="00262E88"/>
    <w:rsid w:val="0026338D"/>
    <w:rsid w:val="00263D9F"/>
    <w:rsid w:val="00267432"/>
    <w:rsid w:val="00271723"/>
    <w:rsid w:val="00271FE1"/>
    <w:rsid w:val="00272663"/>
    <w:rsid w:val="00272B2D"/>
    <w:rsid w:val="0027305F"/>
    <w:rsid w:val="002730F3"/>
    <w:rsid w:val="00274D41"/>
    <w:rsid w:val="002759CB"/>
    <w:rsid w:val="0027648C"/>
    <w:rsid w:val="00276DBE"/>
    <w:rsid w:val="00281301"/>
    <w:rsid w:val="00282759"/>
    <w:rsid w:val="00283EEB"/>
    <w:rsid w:val="00284DCA"/>
    <w:rsid w:val="0028537A"/>
    <w:rsid w:val="00287C99"/>
    <w:rsid w:val="002904C4"/>
    <w:rsid w:val="002920E0"/>
    <w:rsid w:val="002952AA"/>
    <w:rsid w:val="00295EBD"/>
    <w:rsid w:val="0029751A"/>
    <w:rsid w:val="002A1270"/>
    <w:rsid w:val="002A12AB"/>
    <w:rsid w:val="002A1320"/>
    <w:rsid w:val="002A1D59"/>
    <w:rsid w:val="002A29B1"/>
    <w:rsid w:val="002A3349"/>
    <w:rsid w:val="002A3C40"/>
    <w:rsid w:val="002A402B"/>
    <w:rsid w:val="002A4A70"/>
    <w:rsid w:val="002A5957"/>
    <w:rsid w:val="002A7436"/>
    <w:rsid w:val="002A7F96"/>
    <w:rsid w:val="002B1124"/>
    <w:rsid w:val="002B1588"/>
    <w:rsid w:val="002B185F"/>
    <w:rsid w:val="002B1D95"/>
    <w:rsid w:val="002C1C52"/>
    <w:rsid w:val="002C2070"/>
    <w:rsid w:val="002C2844"/>
    <w:rsid w:val="002C5B9C"/>
    <w:rsid w:val="002C5FB0"/>
    <w:rsid w:val="002C6CFB"/>
    <w:rsid w:val="002C7241"/>
    <w:rsid w:val="002C7F40"/>
    <w:rsid w:val="002D11F2"/>
    <w:rsid w:val="002D17CE"/>
    <w:rsid w:val="002D4E05"/>
    <w:rsid w:val="002D5D6A"/>
    <w:rsid w:val="002D7ACB"/>
    <w:rsid w:val="002E227E"/>
    <w:rsid w:val="002E250C"/>
    <w:rsid w:val="002E3F17"/>
    <w:rsid w:val="002E6BD9"/>
    <w:rsid w:val="002E7753"/>
    <w:rsid w:val="002F0AE5"/>
    <w:rsid w:val="002F252E"/>
    <w:rsid w:val="002F5214"/>
    <w:rsid w:val="002F79D7"/>
    <w:rsid w:val="002F7A1F"/>
    <w:rsid w:val="00301489"/>
    <w:rsid w:val="0030205D"/>
    <w:rsid w:val="003022E6"/>
    <w:rsid w:val="003025A0"/>
    <w:rsid w:val="003048C4"/>
    <w:rsid w:val="003049B6"/>
    <w:rsid w:val="003069AB"/>
    <w:rsid w:val="003069EF"/>
    <w:rsid w:val="00307415"/>
    <w:rsid w:val="00307C3C"/>
    <w:rsid w:val="00310D26"/>
    <w:rsid w:val="00311678"/>
    <w:rsid w:val="0031497F"/>
    <w:rsid w:val="00315302"/>
    <w:rsid w:val="00315519"/>
    <w:rsid w:val="00315721"/>
    <w:rsid w:val="00320BE3"/>
    <w:rsid w:val="0032216F"/>
    <w:rsid w:val="003230A1"/>
    <w:rsid w:val="00324061"/>
    <w:rsid w:val="0032464B"/>
    <w:rsid w:val="003252E5"/>
    <w:rsid w:val="00325359"/>
    <w:rsid w:val="00325F84"/>
    <w:rsid w:val="00327BE8"/>
    <w:rsid w:val="0033006B"/>
    <w:rsid w:val="003342D8"/>
    <w:rsid w:val="00342D80"/>
    <w:rsid w:val="003438FA"/>
    <w:rsid w:val="00345A40"/>
    <w:rsid w:val="003507E6"/>
    <w:rsid w:val="00350E88"/>
    <w:rsid w:val="0035134B"/>
    <w:rsid w:val="00352077"/>
    <w:rsid w:val="00353BD1"/>
    <w:rsid w:val="003554C1"/>
    <w:rsid w:val="0035607B"/>
    <w:rsid w:val="00356996"/>
    <w:rsid w:val="00356EED"/>
    <w:rsid w:val="003601F2"/>
    <w:rsid w:val="00361310"/>
    <w:rsid w:val="00361AB5"/>
    <w:rsid w:val="003627A7"/>
    <w:rsid w:val="00363319"/>
    <w:rsid w:val="003641A7"/>
    <w:rsid w:val="00364532"/>
    <w:rsid w:val="00364686"/>
    <w:rsid w:val="00364D2F"/>
    <w:rsid w:val="00366103"/>
    <w:rsid w:val="0036762D"/>
    <w:rsid w:val="003677A2"/>
    <w:rsid w:val="00367C84"/>
    <w:rsid w:val="00370AD1"/>
    <w:rsid w:val="0037274D"/>
    <w:rsid w:val="00373151"/>
    <w:rsid w:val="00373A19"/>
    <w:rsid w:val="00377A8C"/>
    <w:rsid w:val="00377FA4"/>
    <w:rsid w:val="0038057B"/>
    <w:rsid w:val="003808E6"/>
    <w:rsid w:val="00381922"/>
    <w:rsid w:val="0038370F"/>
    <w:rsid w:val="003847CE"/>
    <w:rsid w:val="00384B5D"/>
    <w:rsid w:val="0038537E"/>
    <w:rsid w:val="0038671C"/>
    <w:rsid w:val="00391DAA"/>
    <w:rsid w:val="00392721"/>
    <w:rsid w:val="003939AC"/>
    <w:rsid w:val="00394300"/>
    <w:rsid w:val="00394DC6"/>
    <w:rsid w:val="00394E5B"/>
    <w:rsid w:val="00396946"/>
    <w:rsid w:val="00397D24"/>
    <w:rsid w:val="003A1A7A"/>
    <w:rsid w:val="003A1BBC"/>
    <w:rsid w:val="003B0E9B"/>
    <w:rsid w:val="003B1015"/>
    <w:rsid w:val="003B1401"/>
    <w:rsid w:val="003B1413"/>
    <w:rsid w:val="003B1CDE"/>
    <w:rsid w:val="003B2076"/>
    <w:rsid w:val="003B29DB"/>
    <w:rsid w:val="003B472F"/>
    <w:rsid w:val="003B69C4"/>
    <w:rsid w:val="003B7E4C"/>
    <w:rsid w:val="003C293F"/>
    <w:rsid w:val="003C59C3"/>
    <w:rsid w:val="003C690E"/>
    <w:rsid w:val="003C7B6A"/>
    <w:rsid w:val="003D1532"/>
    <w:rsid w:val="003D48AD"/>
    <w:rsid w:val="003D4B27"/>
    <w:rsid w:val="003D4CC4"/>
    <w:rsid w:val="003D5B41"/>
    <w:rsid w:val="003D675C"/>
    <w:rsid w:val="003D6E7E"/>
    <w:rsid w:val="003D7389"/>
    <w:rsid w:val="003D7584"/>
    <w:rsid w:val="003E226D"/>
    <w:rsid w:val="003E244E"/>
    <w:rsid w:val="003E468A"/>
    <w:rsid w:val="003F0EB9"/>
    <w:rsid w:val="003F1079"/>
    <w:rsid w:val="003F353F"/>
    <w:rsid w:val="003F3B6C"/>
    <w:rsid w:val="003F55F2"/>
    <w:rsid w:val="003F5803"/>
    <w:rsid w:val="003F5827"/>
    <w:rsid w:val="003F6025"/>
    <w:rsid w:val="003F6046"/>
    <w:rsid w:val="003F6726"/>
    <w:rsid w:val="003F6A8B"/>
    <w:rsid w:val="00400474"/>
    <w:rsid w:val="004023E9"/>
    <w:rsid w:val="00404968"/>
    <w:rsid w:val="004050EB"/>
    <w:rsid w:val="004054BE"/>
    <w:rsid w:val="00407202"/>
    <w:rsid w:val="004129F4"/>
    <w:rsid w:val="00412DE7"/>
    <w:rsid w:val="0041633E"/>
    <w:rsid w:val="0042126F"/>
    <w:rsid w:val="0042724F"/>
    <w:rsid w:val="00427E5F"/>
    <w:rsid w:val="004300C4"/>
    <w:rsid w:val="00432E6B"/>
    <w:rsid w:val="00432FE0"/>
    <w:rsid w:val="004339ED"/>
    <w:rsid w:val="004351B0"/>
    <w:rsid w:val="0043563F"/>
    <w:rsid w:val="0043586C"/>
    <w:rsid w:val="004358FB"/>
    <w:rsid w:val="00436BCE"/>
    <w:rsid w:val="00440978"/>
    <w:rsid w:val="00442358"/>
    <w:rsid w:val="00442D92"/>
    <w:rsid w:val="00443997"/>
    <w:rsid w:val="004448E3"/>
    <w:rsid w:val="00445BCD"/>
    <w:rsid w:val="00446D38"/>
    <w:rsid w:val="004476B3"/>
    <w:rsid w:val="0045346E"/>
    <w:rsid w:val="00455818"/>
    <w:rsid w:val="00455F6E"/>
    <w:rsid w:val="0046173A"/>
    <w:rsid w:val="00462444"/>
    <w:rsid w:val="004626DA"/>
    <w:rsid w:val="00462702"/>
    <w:rsid w:val="0046305E"/>
    <w:rsid w:val="00463546"/>
    <w:rsid w:val="00463E20"/>
    <w:rsid w:val="00465271"/>
    <w:rsid w:val="004700E1"/>
    <w:rsid w:val="00470AED"/>
    <w:rsid w:val="004711A6"/>
    <w:rsid w:val="00471718"/>
    <w:rsid w:val="00473796"/>
    <w:rsid w:val="00473B11"/>
    <w:rsid w:val="00476B71"/>
    <w:rsid w:val="004775F0"/>
    <w:rsid w:val="00477868"/>
    <w:rsid w:val="004802B6"/>
    <w:rsid w:val="00481F78"/>
    <w:rsid w:val="0048312E"/>
    <w:rsid w:val="00484BB6"/>
    <w:rsid w:val="00487653"/>
    <w:rsid w:val="00490D85"/>
    <w:rsid w:val="00491B2B"/>
    <w:rsid w:val="004958DF"/>
    <w:rsid w:val="00496621"/>
    <w:rsid w:val="00497FBD"/>
    <w:rsid w:val="004A151A"/>
    <w:rsid w:val="004A2BD6"/>
    <w:rsid w:val="004A3780"/>
    <w:rsid w:val="004A40BC"/>
    <w:rsid w:val="004A42D7"/>
    <w:rsid w:val="004A532F"/>
    <w:rsid w:val="004A53AF"/>
    <w:rsid w:val="004A5985"/>
    <w:rsid w:val="004B0C0A"/>
    <w:rsid w:val="004B1F48"/>
    <w:rsid w:val="004B414A"/>
    <w:rsid w:val="004C181E"/>
    <w:rsid w:val="004C36E5"/>
    <w:rsid w:val="004C3F5E"/>
    <w:rsid w:val="004C4139"/>
    <w:rsid w:val="004C4D30"/>
    <w:rsid w:val="004C5B42"/>
    <w:rsid w:val="004C5CB2"/>
    <w:rsid w:val="004C5FED"/>
    <w:rsid w:val="004C6323"/>
    <w:rsid w:val="004C643B"/>
    <w:rsid w:val="004C6A54"/>
    <w:rsid w:val="004C74A4"/>
    <w:rsid w:val="004D01AF"/>
    <w:rsid w:val="004D05C1"/>
    <w:rsid w:val="004D1142"/>
    <w:rsid w:val="004D1349"/>
    <w:rsid w:val="004D3EFD"/>
    <w:rsid w:val="004D4E06"/>
    <w:rsid w:val="004D4E90"/>
    <w:rsid w:val="004D5624"/>
    <w:rsid w:val="004D5B32"/>
    <w:rsid w:val="004D7003"/>
    <w:rsid w:val="004D7DBB"/>
    <w:rsid w:val="004D7E60"/>
    <w:rsid w:val="004E0501"/>
    <w:rsid w:val="004E053A"/>
    <w:rsid w:val="004E17FF"/>
    <w:rsid w:val="004E1EB0"/>
    <w:rsid w:val="004E2104"/>
    <w:rsid w:val="004E288E"/>
    <w:rsid w:val="004E29A5"/>
    <w:rsid w:val="004E4E91"/>
    <w:rsid w:val="004E4EB0"/>
    <w:rsid w:val="004E554B"/>
    <w:rsid w:val="004E5B56"/>
    <w:rsid w:val="004E69C5"/>
    <w:rsid w:val="004E6F44"/>
    <w:rsid w:val="004E7909"/>
    <w:rsid w:val="004E7A4B"/>
    <w:rsid w:val="004F1547"/>
    <w:rsid w:val="004F20CB"/>
    <w:rsid w:val="004F3788"/>
    <w:rsid w:val="004F3B2E"/>
    <w:rsid w:val="004F3EC5"/>
    <w:rsid w:val="004F5E29"/>
    <w:rsid w:val="004F6939"/>
    <w:rsid w:val="004F7AAC"/>
    <w:rsid w:val="00500BCE"/>
    <w:rsid w:val="0050214A"/>
    <w:rsid w:val="005056BD"/>
    <w:rsid w:val="0050578F"/>
    <w:rsid w:val="00506347"/>
    <w:rsid w:val="00506853"/>
    <w:rsid w:val="00510C97"/>
    <w:rsid w:val="00512820"/>
    <w:rsid w:val="005146A4"/>
    <w:rsid w:val="0051622E"/>
    <w:rsid w:val="005162C8"/>
    <w:rsid w:val="005222E0"/>
    <w:rsid w:val="0052270A"/>
    <w:rsid w:val="005237A6"/>
    <w:rsid w:val="0052422A"/>
    <w:rsid w:val="005246E3"/>
    <w:rsid w:val="0052475D"/>
    <w:rsid w:val="00525C92"/>
    <w:rsid w:val="0052636C"/>
    <w:rsid w:val="00526BEC"/>
    <w:rsid w:val="00526EFC"/>
    <w:rsid w:val="00527415"/>
    <w:rsid w:val="005310BE"/>
    <w:rsid w:val="0053177A"/>
    <w:rsid w:val="005318FF"/>
    <w:rsid w:val="00531FEB"/>
    <w:rsid w:val="00532738"/>
    <w:rsid w:val="005336A9"/>
    <w:rsid w:val="00535021"/>
    <w:rsid w:val="005355E5"/>
    <w:rsid w:val="0053665F"/>
    <w:rsid w:val="00542ECE"/>
    <w:rsid w:val="00543452"/>
    <w:rsid w:val="00547947"/>
    <w:rsid w:val="005529A1"/>
    <w:rsid w:val="00552FF6"/>
    <w:rsid w:val="005545C5"/>
    <w:rsid w:val="00556214"/>
    <w:rsid w:val="00557DC9"/>
    <w:rsid w:val="005605C7"/>
    <w:rsid w:val="0056248A"/>
    <w:rsid w:val="00563CFE"/>
    <w:rsid w:val="0056659B"/>
    <w:rsid w:val="005670B2"/>
    <w:rsid w:val="00567508"/>
    <w:rsid w:val="00573BFD"/>
    <w:rsid w:val="0057555A"/>
    <w:rsid w:val="005759B5"/>
    <w:rsid w:val="005759E3"/>
    <w:rsid w:val="00581261"/>
    <w:rsid w:val="00583C8C"/>
    <w:rsid w:val="00584766"/>
    <w:rsid w:val="00584ABC"/>
    <w:rsid w:val="00584CE2"/>
    <w:rsid w:val="00585D19"/>
    <w:rsid w:val="00586C74"/>
    <w:rsid w:val="00587415"/>
    <w:rsid w:val="00587A03"/>
    <w:rsid w:val="00587AC8"/>
    <w:rsid w:val="0059012E"/>
    <w:rsid w:val="0059037F"/>
    <w:rsid w:val="00590A46"/>
    <w:rsid w:val="0059678B"/>
    <w:rsid w:val="0059683E"/>
    <w:rsid w:val="005977F1"/>
    <w:rsid w:val="005A0323"/>
    <w:rsid w:val="005A0416"/>
    <w:rsid w:val="005A16F1"/>
    <w:rsid w:val="005A3779"/>
    <w:rsid w:val="005A46A9"/>
    <w:rsid w:val="005A47AB"/>
    <w:rsid w:val="005A4C2E"/>
    <w:rsid w:val="005A5C80"/>
    <w:rsid w:val="005A7FED"/>
    <w:rsid w:val="005B01D6"/>
    <w:rsid w:val="005B302C"/>
    <w:rsid w:val="005B41A1"/>
    <w:rsid w:val="005B4255"/>
    <w:rsid w:val="005C1A11"/>
    <w:rsid w:val="005C2264"/>
    <w:rsid w:val="005C2569"/>
    <w:rsid w:val="005C2636"/>
    <w:rsid w:val="005C36C4"/>
    <w:rsid w:val="005C4E8C"/>
    <w:rsid w:val="005C5CE7"/>
    <w:rsid w:val="005C644A"/>
    <w:rsid w:val="005C66B9"/>
    <w:rsid w:val="005D1A3B"/>
    <w:rsid w:val="005D3C43"/>
    <w:rsid w:val="005D5CFA"/>
    <w:rsid w:val="005D6287"/>
    <w:rsid w:val="005D6763"/>
    <w:rsid w:val="005D7AB2"/>
    <w:rsid w:val="005E0824"/>
    <w:rsid w:val="005E0DCC"/>
    <w:rsid w:val="005E1854"/>
    <w:rsid w:val="005E1D72"/>
    <w:rsid w:val="005E2FEC"/>
    <w:rsid w:val="005E3DFA"/>
    <w:rsid w:val="005E51F8"/>
    <w:rsid w:val="005E5F74"/>
    <w:rsid w:val="005F13AE"/>
    <w:rsid w:val="005F27F8"/>
    <w:rsid w:val="005F3962"/>
    <w:rsid w:val="005F4C96"/>
    <w:rsid w:val="005F4F70"/>
    <w:rsid w:val="005F5683"/>
    <w:rsid w:val="005F64E6"/>
    <w:rsid w:val="0060165B"/>
    <w:rsid w:val="00605700"/>
    <w:rsid w:val="00605A50"/>
    <w:rsid w:val="006061FB"/>
    <w:rsid w:val="006076B8"/>
    <w:rsid w:val="0061049C"/>
    <w:rsid w:val="00610A56"/>
    <w:rsid w:val="006112C0"/>
    <w:rsid w:val="006116C8"/>
    <w:rsid w:val="006122E2"/>
    <w:rsid w:val="0061244D"/>
    <w:rsid w:val="006130BE"/>
    <w:rsid w:val="00614F06"/>
    <w:rsid w:val="00616A68"/>
    <w:rsid w:val="00616ECF"/>
    <w:rsid w:val="00617DC0"/>
    <w:rsid w:val="00623001"/>
    <w:rsid w:val="006238D9"/>
    <w:rsid w:val="00623FB9"/>
    <w:rsid w:val="006246C5"/>
    <w:rsid w:val="00626FF1"/>
    <w:rsid w:val="0063034D"/>
    <w:rsid w:val="00632A3D"/>
    <w:rsid w:val="00632A63"/>
    <w:rsid w:val="006334FE"/>
    <w:rsid w:val="00633683"/>
    <w:rsid w:val="006338A9"/>
    <w:rsid w:val="00634B94"/>
    <w:rsid w:val="006355CF"/>
    <w:rsid w:val="0063725A"/>
    <w:rsid w:val="006403C1"/>
    <w:rsid w:val="0064273A"/>
    <w:rsid w:val="00642A4B"/>
    <w:rsid w:val="00643FB1"/>
    <w:rsid w:val="00645345"/>
    <w:rsid w:val="00645370"/>
    <w:rsid w:val="0064580D"/>
    <w:rsid w:val="00653236"/>
    <w:rsid w:val="0065337C"/>
    <w:rsid w:val="00653F5E"/>
    <w:rsid w:val="0065502E"/>
    <w:rsid w:val="0065671A"/>
    <w:rsid w:val="00656A4A"/>
    <w:rsid w:val="00661210"/>
    <w:rsid w:val="006640D4"/>
    <w:rsid w:val="006652FF"/>
    <w:rsid w:val="00665BCC"/>
    <w:rsid w:val="00667D6F"/>
    <w:rsid w:val="00670DEF"/>
    <w:rsid w:val="0067166D"/>
    <w:rsid w:val="00672220"/>
    <w:rsid w:val="0067284A"/>
    <w:rsid w:val="00675CCE"/>
    <w:rsid w:val="00676CAB"/>
    <w:rsid w:val="00677C87"/>
    <w:rsid w:val="00677F07"/>
    <w:rsid w:val="006826DC"/>
    <w:rsid w:val="006833C9"/>
    <w:rsid w:val="006838F0"/>
    <w:rsid w:val="00683FE0"/>
    <w:rsid w:val="00684A69"/>
    <w:rsid w:val="0068532B"/>
    <w:rsid w:val="006857F6"/>
    <w:rsid w:val="0068600B"/>
    <w:rsid w:val="00690876"/>
    <w:rsid w:val="006925FF"/>
    <w:rsid w:val="00692DEA"/>
    <w:rsid w:val="006933C1"/>
    <w:rsid w:val="00695437"/>
    <w:rsid w:val="0069595D"/>
    <w:rsid w:val="006A1C3A"/>
    <w:rsid w:val="006A39AA"/>
    <w:rsid w:val="006A4603"/>
    <w:rsid w:val="006A5510"/>
    <w:rsid w:val="006A5C7E"/>
    <w:rsid w:val="006A65E5"/>
    <w:rsid w:val="006B2395"/>
    <w:rsid w:val="006B4972"/>
    <w:rsid w:val="006C0C2B"/>
    <w:rsid w:val="006C0FFE"/>
    <w:rsid w:val="006C2E0B"/>
    <w:rsid w:val="006C3F89"/>
    <w:rsid w:val="006C53AC"/>
    <w:rsid w:val="006C6093"/>
    <w:rsid w:val="006C7B4E"/>
    <w:rsid w:val="006D26D9"/>
    <w:rsid w:val="006D3105"/>
    <w:rsid w:val="006D337E"/>
    <w:rsid w:val="006D3C37"/>
    <w:rsid w:val="006D414F"/>
    <w:rsid w:val="006E07C6"/>
    <w:rsid w:val="006E4276"/>
    <w:rsid w:val="006E61C4"/>
    <w:rsid w:val="006F3391"/>
    <w:rsid w:val="006F3F5A"/>
    <w:rsid w:val="006F43FB"/>
    <w:rsid w:val="006F4A09"/>
    <w:rsid w:val="006F5097"/>
    <w:rsid w:val="006F56E1"/>
    <w:rsid w:val="006F5872"/>
    <w:rsid w:val="006F6744"/>
    <w:rsid w:val="00700410"/>
    <w:rsid w:val="007019CE"/>
    <w:rsid w:val="00702CA9"/>
    <w:rsid w:val="0070337A"/>
    <w:rsid w:val="007073B7"/>
    <w:rsid w:val="00707A19"/>
    <w:rsid w:val="00710171"/>
    <w:rsid w:val="0071176F"/>
    <w:rsid w:val="0071185C"/>
    <w:rsid w:val="00713078"/>
    <w:rsid w:val="007153DE"/>
    <w:rsid w:val="00716D25"/>
    <w:rsid w:val="00717472"/>
    <w:rsid w:val="00721AC4"/>
    <w:rsid w:val="00724A85"/>
    <w:rsid w:val="0072527C"/>
    <w:rsid w:val="0072775E"/>
    <w:rsid w:val="007358E8"/>
    <w:rsid w:val="00737188"/>
    <w:rsid w:val="00737806"/>
    <w:rsid w:val="00740E28"/>
    <w:rsid w:val="00742320"/>
    <w:rsid w:val="007426E0"/>
    <w:rsid w:val="00744087"/>
    <w:rsid w:val="00744AD9"/>
    <w:rsid w:val="00745DE1"/>
    <w:rsid w:val="00746064"/>
    <w:rsid w:val="00746ED1"/>
    <w:rsid w:val="00747431"/>
    <w:rsid w:val="00747CB1"/>
    <w:rsid w:val="00751A12"/>
    <w:rsid w:val="0075689F"/>
    <w:rsid w:val="007603EF"/>
    <w:rsid w:val="00761E37"/>
    <w:rsid w:val="00764B55"/>
    <w:rsid w:val="007652A2"/>
    <w:rsid w:val="00766C70"/>
    <w:rsid w:val="00767D4D"/>
    <w:rsid w:val="00770708"/>
    <w:rsid w:val="00773120"/>
    <w:rsid w:val="007761B3"/>
    <w:rsid w:val="00776E26"/>
    <w:rsid w:val="00782B87"/>
    <w:rsid w:val="00783AF5"/>
    <w:rsid w:val="0078543D"/>
    <w:rsid w:val="00785C72"/>
    <w:rsid w:val="007901F7"/>
    <w:rsid w:val="007909B7"/>
    <w:rsid w:val="00793A3D"/>
    <w:rsid w:val="00793D60"/>
    <w:rsid w:val="0079482A"/>
    <w:rsid w:val="0079507C"/>
    <w:rsid w:val="00795FCC"/>
    <w:rsid w:val="00796FDC"/>
    <w:rsid w:val="00797FED"/>
    <w:rsid w:val="007A3F51"/>
    <w:rsid w:val="007A53ED"/>
    <w:rsid w:val="007A5E5B"/>
    <w:rsid w:val="007B17A7"/>
    <w:rsid w:val="007B1E10"/>
    <w:rsid w:val="007B33B3"/>
    <w:rsid w:val="007B33B5"/>
    <w:rsid w:val="007B3C70"/>
    <w:rsid w:val="007B52F0"/>
    <w:rsid w:val="007B5375"/>
    <w:rsid w:val="007B577E"/>
    <w:rsid w:val="007B609A"/>
    <w:rsid w:val="007B6338"/>
    <w:rsid w:val="007B6AA0"/>
    <w:rsid w:val="007C035B"/>
    <w:rsid w:val="007C36E3"/>
    <w:rsid w:val="007D0DB7"/>
    <w:rsid w:val="007D180D"/>
    <w:rsid w:val="007D2964"/>
    <w:rsid w:val="007D32C0"/>
    <w:rsid w:val="007D4460"/>
    <w:rsid w:val="007D469F"/>
    <w:rsid w:val="007D48EB"/>
    <w:rsid w:val="007D51E3"/>
    <w:rsid w:val="007D6A38"/>
    <w:rsid w:val="007D6BDF"/>
    <w:rsid w:val="007D7705"/>
    <w:rsid w:val="007E0CEF"/>
    <w:rsid w:val="007E36C7"/>
    <w:rsid w:val="007E3D6F"/>
    <w:rsid w:val="007E48E9"/>
    <w:rsid w:val="007E575F"/>
    <w:rsid w:val="007E5AB3"/>
    <w:rsid w:val="007F100D"/>
    <w:rsid w:val="007F2C30"/>
    <w:rsid w:val="007F3F12"/>
    <w:rsid w:val="007F4477"/>
    <w:rsid w:val="007F5982"/>
    <w:rsid w:val="007F6083"/>
    <w:rsid w:val="007F6F35"/>
    <w:rsid w:val="007F722E"/>
    <w:rsid w:val="008003D1"/>
    <w:rsid w:val="0080062D"/>
    <w:rsid w:val="008011D5"/>
    <w:rsid w:val="00801B48"/>
    <w:rsid w:val="00803939"/>
    <w:rsid w:val="00803DA7"/>
    <w:rsid w:val="00803E3F"/>
    <w:rsid w:val="0080513B"/>
    <w:rsid w:val="00805656"/>
    <w:rsid w:val="00807B2A"/>
    <w:rsid w:val="008104E7"/>
    <w:rsid w:val="008105B2"/>
    <w:rsid w:val="00810C39"/>
    <w:rsid w:val="00811AA5"/>
    <w:rsid w:val="0081238A"/>
    <w:rsid w:val="00813E60"/>
    <w:rsid w:val="0081641A"/>
    <w:rsid w:val="00816494"/>
    <w:rsid w:val="00816ED1"/>
    <w:rsid w:val="00817EEA"/>
    <w:rsid w:val="00820B54"/>
    <w:rsid w:val="00820BFC"/>
    <w:rsid w:val="0082185A"/>
    <w:rsid w:val="00821B35"/>
    <w:rsid w:val="00824990"/>
    <w:rsid w:val="00825A09"/>
    <w:rsid w:val="0082643E"/>
    <w:rsid w:val="00830736"/>
    <w:rsid w:val="008327A3"/>
    <w:rsid w:val="00835D57"/>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7223"/>
    <w:rsid w:val="00857330"/>
    <w:rsid w:val="0086060E"/>
    <w:rsid w:val="008611F6"/>
    <w:rsid w:val="00862BD7"/>
    <w:rsid w:val="00863FEA"/>
    <w:rsid w:val="00864D8C"/>
    <w:rsid w:val="00865913"/>
    <w:rsid w:val="00866758"/>
    <w:rsid w:val="008707C1"/>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90AB7"/>
    <w:rsid w:val="00890B96"/>
    <w:rsid w:val="00892A9C"/>
    <w:rsid w:val="00894D8C"/>
    <w:rsid w:val="008969DB"/>
    <w:rsid w:val="00897F96"/>
    <w:rsid w:val="008A038B"/>
    <w:rsid w:val="008A0A95"/>
    <w:rsid w:val="008A14C9"/>
    <w:rsid w:val="008A241E"/>
    <w:rsid w:val="008A2B35"/>
    <w:rsid w:val="008A342A"/>
    <w:rsid w:val="008A597E"/>
    <w:rsid w:val="008A5AFA"/>
    <w:rsid w:val="008A68DB"/>
    <w:rsid w:val="008B0208"/>
    <w:rsid w:val="008B030A"/>
    <w:rsid w:val="008B0B52"/>
    <w:rsid w:val="008B181D"/>
    <w:rsid w:val="008B224A"/>
    <w:rsid w:val="008B22CB"/>
    <w:rsid w:val="008B2756"/>
    <w:rsid w:val="008B31E5"/>
    <w:rsid w:val="008B7EBB"/>
    <w:rsid w:val="008C011C"/>
    <w:rsid w:val="008C4020"/>
    <w:rsid w:val="008C40C9"/>
    <w:rsid w:val="008C42F0"/>
    <w:rsid w:val="008C5EAC"/>
    <w:rsid w:val="008C6026"/>
    <w:rsid w:val="008D05A8"/>
    <w:rsid w:val="008D068C"/>
    <w:rsid w:val="008D0D45"/>
    <w:rsid w:val="008D1B1E"/>
    <w:rsid w:val="008D1FA4"/>
    <w:rsid w:val="008D3766"/>
    <w:rsid w:val="008D42CD"/>
    <w:rsid w:val="008D73E2"/>
    <w:rsid w:val="008D7557"/>
    <w:rsid w:val="008E1882"/>
    <w:rsid w:val="008E2304"/>
    <w:rsid w:val="008E258F"/>
    <w:rsid w:val="008E2908"/>
    <w:rsid w:val="008E3059"/>
    <w:rsid w:val="008E4B83"/>
    <w:rsid w:val="008F073E"/>
    <w:rsid w:val="008F1B1E"/>
    <w:rsid w:val="008F2092"/>
    <w:rsid w:val="008F252E"/>
    <w:rsid w:val="008F3DE8"/>
    <w:rsid w:val="008F4447"/>
    <w:rsid w:val="008F45B9"/>
    <w:rsid w:val="008F4619"/>
    <w:rsid w:val="009002E2"/>
    <w:rsid w:val="00904250"/>
    <w:rsid w:val="00906B25"/>
    <w:rsid w:val="00907CD7"/>
    <w:rsid w:val="00907EE6"/>
    <w:rsid w:val="009101A5"/>
    <w:rsid w:val="00911399"/>
    <w:rsid w:val="009113B5"/>
    <w:rsid w:val="009116E4"/>
    <w:rsid w:val="00912621"/>
    <w:rsid w:val="0091289A"/>
    <w:rsid w:val="009129AF"/>
    <w:rsid w:val="00915BD1"/>
    <w:rsid w:val="00915BDE"/>
    <w:rsid w:val="00915BEA"/>
    <w:rsid w:val="009160C9"/>
    <w:rsid w:val="00916DBF"/>
    <w:rsid w:val="009176C1"/>
    <w:rsid w:val="00920028"/>
    <w:rsid w:val="00920E30"/>
    <w:rsid w:val="00921F69"/>
    <w:rsid w:val="00922088"/>
    <w:rsid w:val="00923518"/>
    <w:rsid w:val="00923B90"/>
    <w:rsid w:val="009243E5"/>
    <w:rsid w:val="00925662"/>
    <w:rsid w:val="00926736"/>
    <w:rsid w:val="00933787"/>
    <w:rsid w:val="00934151"/>
    <w:rsid w:val="009349EA"/>
    <w:rsid w:val="0093710E"/>
    <w:rsid w:val="009400C4"/>
    <w:rsid w:val="009410D9"/>
    <w:rsid w:val="0094482A"/>
    <w:rsid w:val="00944E43"/>
    <w:rsid w:val="00946FC1"/>
    <w:rsid w:val="0094707B"/>
    <w:rsid w:val="009520AC"/>
    <w:rsid w:val="0095247D"/>
    <w:rsid w:val="00952B02"/>
    <w:rsid w:val="009538A5"/>
    <w:rsid w:val="009543E7"/>
    <w:rsid w:val="00957B8D"/>
    <w:rsid w:val="00957EE5"/>
    <w:rsid w:val="0096066C"/>
    <w:rsid w:val="00960CA7"/>
    <w:rsid w:val="009616AC"/>
    <w:rsid w:val="0096478B"/>
    <w:rsid w:val="00965B41"/>
    <w:rsid w:val="009674D5"/>
    <w:rsid w:val="00970241"/>
    <w:rsid w:val="0097141F"/>
    <w:rsid w:val="00975E5B"/>
    <w:rsid w:val="00983317"/>
    <w:rsid w:val="00983751"/>
    <w:rsid w:val="009849F1"/>
    <w:rsid w:val="00986216"/>
    <w:rsid w:val="009872FE"/>
    <w:rsid w:val="009916BD"/>
    <w:rsid w:val="00995370"/>
    <w:rsid w:val="009968FF"/>
    <w:rsid w:val="009976FE"/>
    <w:rsid w:val="00997720"/>
    <w:rsid w:val="009A362F"/>
    <w:rsid w:val="009A49A5"/>
    <w:rsid w:val="009A5383"/>
    <w:rsid w:val="009A6C6C"/>
    <w:rsid w:val="009A7AA6"/>
    <w:rsid w:val="009B1CFF"/>
    <w:rsid w:val="009B3725"/>
    <w:rsid w:val="009B416A"/>
    <w:rsid w:val="009B5793"/>
    <w:rsid w:val="009B5BFB"/>
    <w:rsid w:val="009B6B6B"/>
    <w:rsid w:val="009B7E6F"/>
    <w:rsid w:val="009C148B"/>
    <w:rsid w:val="009C15EB"/>
    <w:rsid w:val="009C199B"/>
    <w:rsid w:val="009C280F"/>
    <w:rsid w:val="009C4D6A"/>
    <w:rsid w:val="009C5F3B"/>
    <w:rsid w:val="009C6A78"/>
    <w:rsid w:val="009C7B06"/>
    <w:rsid w:val="009D0710"/>
    <w:rsid w:val="009D1CB4"/>
    <w:rsid w:val="009D3509"/>
    <w:rsid w:val="009D51AD"/>
    <w:rsid w:val="009D7EEB"/>
    <w:rsid w:val="009E06EE"/>
    <w:rsid w:val="009E46B7"/>
    <w:rsid w:val="009E4CED"/>
    <w:rsid w:val="009E71BF"/>
    <w:rsid w:val="009F40B1"/>
    <w:rsid w:val="009F4809"/>
    <w:rsid w:val="009F4F38"/>
    <w:rsid w:val="009F5D06"/>
    <w:rsid w:val="009F6D36"/>
    <w:rsid w:val="009F7D2D"/>
    <w:rsid w:val="00A00038"/>
    <w:rsid w:val="00A00B54"/>
    <w:rsid w:val="00A02425"/>
    <w:rsid w:val="00A03203"/>
    <w:rsid w:val="00A05FFC"/>
    <w:rsid w:val="00A07CE5"/>
    <w:rsid w:val="00A11240"/>
    <w:rsid w:val="00A115AB"/>
    <w:rsid w:val="00A11ED7"/>
    <w:rsid w:val="00A13AD1"/>
    <w:rsid w:val="00A14FEB"/>
    <w:rsid w:val="00A15469"/>
    <w:rsid w:val="00A154AB"/>
    <w:rsid w:val="00A15C61"/>
    <w:rsid w:val="00A16854"/>
    <w:rsid w:val="00A16E15"/>
    <w:rsid w:val="00A17630"/>
    <w:rsid w:val="00A17E3F"/>
    <w:rsid w:val="00A2042A"/>
    <w:rsid w:val="00A21F83"/>
    <w:rsid w:val="00A22480"/>
    <w:rsid w:val="00A26507"/>
    <w:rsid w:val="00A26C36"/>
    <w:rsid w:val="00A3052C"/>
    <w:rsid w:val="00A338B3"/>
    <w:rsid w:val="00A34BB2"/>
    <w:rsid w:val="00A34C43"/>
    <w:rsid w:val="00A36A35"/>
    <w:rsid w:val="00A40DD6"/>
    <w:rsid w:val="00A412B2"/>
    <w:rsid w:val="00A429AD"/>
    <w:rsid w:val="00A46158"/>
    <w:rsid w:val="00A468E8"/>
    <w:rsid w:val="00A47118"/>
    <w:rsid w:val="00A5110A"/>
    <w:rsid w:val="00A5155B"/>
    <w:rsid w:val="00A516BA"/>
    <w:rsid w:val="00A5466F"/>
    <w:rsid w:val="00A54972"/>
    <w:rsid w:val="00A55A41"/>
    <w:rsid w:val="00A55E1A"/>
    <w:rsid w:val="00A56D06"/>
    <w:rsid w:val="00A575E4"/>
    <w:rsid w:val="00A6011D"/>
    <w:rsid w:val="00A61EC5"/>
    <w:rsid w:val="00A6350C"/>
    <w:rsid w:val="00A6390A"/>
    <w:rsid w:val="00A65635"/>
    <w:rsid w:val="00A66503"/>
    <w:rsid w:val="00A66FB3"/>
    <w:rsid w:val="00A6772F"/>
    <w:rsid w:val="00A708A1"/>
    <w:rsid w:val="00A72D22"/>
    <w:rsid w:val="00A77402"/>
    <w:rsid w:val="00A779B2"/>
    <w:rsid w:val="00A77A3B"/>
    <w:rsid w:val="00A803E9"/>
    <w:rsid w:val="00A82867"/>
    <w:rsid w:val="00A8578C"/>
    <w:rsid w:val="00A86C40"/>
    <w:rsid w:val="00A877B0"/>
    <w:rsid w:val="00A90D52"/>
    <w:rsid w:val="00A9321D"/>
    <w:rsid w:val="00A95013"/>
    <w:rsid w:val="00A96441"/>
    <w:rsid w:val="00A972BA"/>
    <w:rsid w:val="00AA05FC"/>
    <w:rsid w:val="00AA3384"/>
    <w:rsid w:val="00AA3467"/>
    <w:rsid w:val="00AA3820"/>
    <w:rsid w:val="00AA397F"/>
    <w:rsid w:val="00AA4D54"/>
    <w:rsid w:val="00AB0926"/>
    <w:rsid w:val="00AB0BA2"/>
    <w:rsid w:val="00AB0F6D"/>
    <w:rsid w:val="00AB137D"/>
    <w:rsid w:val="00AB1979"/>
    <w:rsid w:val="00AB1AF2"/>
    <w:rsid w:val="00AB3BBC"/>
    <w:rsid w:val="00AB3E8C"/>
    <w:rsid w:val="00AB4995"/>
    <w:rsid w:val="00AB5C80"/>
    <w:rsid w:val="00AB661D"/>
    <w:rsid w:val="00AB6D23"/>
    <w:rsid w:val="00AC14B1"/>
    <w:rsid w:val="00AC178E"/>
    <w:rsid w:val="00AC3BB5"/>
    <w:rsid w:val="00AC5B7A"/>
    <w:rsid w:val="00AC5DED"/>
    <w:rsid w:val="00AD09D0"/>
    <w:rsid w:val="00AD1EC4"/>
    <w:rsid w:val="00AD25E5"/>
    <w:rsid w:val="00AD283E"/>
    <w:rsid w:val="00AD3D28"/>
    <w:rsid w:val="00AD5AB8"/>
    <w:rsid w:val="00AD6388"/>
    <w:rsid w:val="00AE1153"/>
    <w:rsid w:val="00AE2723"/>
    <w:rsid w:val="00AE3097"/>
    <w:rsid w:val="00AE4DC5"/>
    <w:rsid w:val="00AE79E6"/>
    <w:rsid w:val="00AF61D7"/>
    <w:rsid w:val="00AF6784"/>
    <w:rsid w:val="00AF7A3D"/>
    <w:rsid w:val="00B01BF2"/>
    <w:rsid w:val="00B01EA9"/>
    <w:rsid w:val="00B06B92"/>
    <w:rsid w:val="00B07483"/>
    <w:rsid w:val="00B07DF9"/>
    <w:rsid w:val="00B105DC"/>
    <w:rsid w:val="00B1270D"/>
    <w:rsid w:val="00B2033D"/>
    <w:rsid w:val="00B22B2A"/>
    <w:rsid w:val="00B234FB"/>
    <w:rsid w:val="00B23B95"/>
    <w:rsid w:val="00B23E5F"/>
    <w:rsid w:val="00B251AF"/>
    <w:rsid w:val="00B26F64"/>
    <w:rsid w:val="00B327DF"/>
    <w:rsid w:val="00B32EE4"/>
    <w:rsid w:val="00B36527"/>
    <w:rsid w:val="00B37855"/>
    <w:rsid w:val="00B404C6"/>
    <w:rsid w:val="00B404D5"/>
    <w:rsid w:val="00B41248"/>
    <w:rsid w:val="00B418E1"/>
    <w:rsid w:val="00B4277E"/>
    <w:rsid w:val="00B454E3"/>
    <w:rsid w:val="00B47092"/>
    <w:rsid w:val="00B476E5"/>
    <w:rsid w:val="00B50829"/>
    <w:rsid w:val="00B517C5"/>
    <w:rsid w:val="00B52D74"/>
    <w:rsid w:val="00B53B35"/>
    <w:rsid w:val="00B5404C"/>
    <w:rsid w:val="00B554B0"/>
    <w:rsid w:val="00B55C64"/>
    <w:rsid w:val="00B55CE2"/>
    <w:rsid w:val="00B560A3"/>
    <w:rsid w:val="00B560E6"/>
    <w:rsid w:val="00B567B0"/>
    <w:rsid w:val="00B57DA1"/>
    <w:rsid w:val="00B6155E"/>
    <w:rsid w:val="00B6313A"/>
    <w:rsid w:val="00B633D9"/>
    <w:rsid w:val="00B63764"/>
    <w:rsid w:val="00B63F8E"/>
    <w:rsid w:val="00B647E7"/>
    <w:rsid w:val="00B670F1"/>
    <w:rsid w:val="00B67BD6"/>
    <w:rsid w:val="00B7159D"/>
    <w:rsid w:val="00B718A5"/>
    <w:rsid w:val="00B729C0"/>
    <w:rsid w:val="00B73FFB"/>
    <w:rsid w:val="00B745D1"/>
    <w:rsid w:val="00B80C11"/>
    <w:rsid w:val="00B8170C"/>
    <w:rsid w:val="00B819E7"/>
    <w:rsid w:val="00B81F5E"/>
    <w:rsid w:val="00B8402C"/>
    <w:rsid w:val="00B85066"/>
    <w:rsid w:val="00B863F0"/>
    <w:rsid w:val="00B874D9"/>
    <w:rsid w:val="00B9027C"/>
    <w:rsid w:val="00B903F0"/>
    <w:rsid w:val="00B90898"/>
    <w:rsid w:val="00B91B66"/>
    <w:rsid w:val="00B9315C"/>
    <w:rsid w:val="00BA0D4E"/>
    <w:rsid w:val="00BA107B"/>
    <w:rsid w:val="00BA1B81"/>
    <w:rsid w:val="00BA1F4F"/>
    <w:rsid w:val="00BA2855"/>
    <w:rsid w:val="00BA2E47"/>
    <w:rsid w:val="00BA5150"/>
    <w:rsid w:val="00BA528E"/>
    <w:rsid w:val="00BA592A"/>
    <w:rsid w:val="00BA5CF4"/>
    <w:rsid w:val="00BA615F"/>
    <w:rsid w:val="00BA7022"/>
    <w:rsid w:val="00BA7038"/>
    <w:rsid w:val="00BB091C"/>
    <w:rsid w:val="00BB3003"/>
    <w:rsid w:val="00BB66D3"/>
    <w:rsid w:val="00BB6DC8"/>
    <w:rsid w:val="00BB7442"/>
    <w:rsid w:val="00BC05A3"/>
    <w:rsid w:val="00BC0EE6"/>
    <w:rsid w:val="00BC49C0"/>
    <w:rsid w:val="00BC6BC7"/>
    <w:rsid w:val="00BC6F2A"/>
    <w:rsid w:val="00BC6FDE"/>
    <w:rsid w:val="00BC72DC"/>
    <w:rsid w:val="00BC7C1B"/>
    <w:rsid w:val="00BD26BE"/>
    <w:rsid w:val="00BD3F89"/>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C0085E"/>
    <w:rsid w:val="00C012F8"/>
    <w:rsid w:val="00C0198C"/>
    <w:rsid w:val="00C01A1B"/>
    <w:rsid w:val="00C03A8B"/>
    <w:rsid w:val="00C03E26"/>
    <w:rsid w:val="00C04D8D"/>
    <w:rsid w:val="00C05694"/>
    <w:rsid w:val="00C062ED"/>
    <w:rsid w:val="00C064BF"/>
    <w:rsid w:val="00C07AD9"/>
    <w:rsid w:val="00C11829"/>
    <w:rsid w:val="00C11D7A"/>
    <w:rsid w:val="00C17DE0"/>
    <w:rsid w:val="00C217C8"/>
    <w:rsid w:val="00C22CA5"/>
    <w:rsid w:val="00C22CCF"/>
    <w:rsid w:val="00C239B7"/>
    <w:rsid w:val="00C248D1"/>
    <w:rsid w:val="00C269CB"/>
    <w:rsid w:val="00C31497"/>
    <w:rsid w:val="00C316C0"/>
    <w:rsid w:val="00C317B9"/>
    <w:rsid w:val="00C31999"/>
    <w:rsid w:val="00C32F45"/>
    <w:rsid w:val="00C34BF7"/>
    <w:rsid w:val="00C34E3E"/>
    <w:rsid w:val="00C35BF8"/>
    <w:rsid w:val="00C3739E"/>
    <w:rsid w:val="00C37ABE"/>
    <w:rsid w:val="00C43DA1"/>
    <w:rsid w:val="00C44ED5"/>
    <w:rsid w:val="00C454FB"/>
    <w:rsid w:val="00C457B5"/>
    <w:rsid w:val="00C46321"/>
    <w:rsid w:val="00C46F7D"/>
    <w:rsid w:val="00C47C8B"/>
    <w:rsid w:val="00C47EDF"/>
    <w:rsid w:val="00C50E61"/>
    <w:rsid w:val="00C54F77"/>
    <w:rsid w:val="00C55899"/>
    <w:rsid w:val="00C5638E"/>
    <w:rsid w:val="00C564F1"/>
    <w:rsid w:val="00C56CBE"/>
    <w:rsid w:val="00C56D69"/>
    <w:rsid w:val="00C604FE"/>
    <w:rsid w:val="00C60730"/>
    <w:rsid w:val="00C621C8"/>
    <w:rsid w:val="00C62DA8"/>
    <w:rsid w:val="00C630B8"/>
    <w:rsid w:val="00C64F5E"/>
    <w:rsid w:val="00C65A03"/>
    <w:rsid w:val="00C670F6"/>
    <w:rsid w:val="00C67387"/>
    <w:rsid w:val="00C67C89"/>
    <w:rsid w:val="00C70720"/>
    <w:rsid w:val="00C71011"/>
    <w:rsid w:val="00C715DD"/>
    <w:rsid w:val="00C718AB"/>
    <w:rsid w:val="00C72342"/>
    <w:rsid w:val="00C73337"/>
    <w:rsid w:val="00C803F1"/>
    <w:rsid w:val="00C81A27"/>
    <w:rsid w:val="00C84299"/>
    <w:rsid w:val="00C85F7F"/>
    <w:rsid w:val="00C8624E"/>
    <w:rsid w:val="00C92170"/>
    <w:rsid w:val="00C928E4"/>
    <w:rsid w:val="00C92D11"/>
    <w:rsid w:val="00C92F74"/>
    <w:rsid w:val="00C9426C"/>
    <w:rsid w:val="00C955AE"/>
    <w:rsid w:val="00C96077"/>
    <w:rsid w:val="00C97789"/>
    <w:rsid w:val="00C97AA8"/>
    <w:rsid w:val="00C97D67"/>
    <w:rsid w:val="00C97E6E"/>
    <w:rsid w:val="00CA072C"/>
    <w:rsid w:val="00CA36CD"/>
    <w:rsid w:val="00CA3FDD"/>
    <w:rsid w:val="00CA59C3"/>
    <w:rsid w:val="00CA714D"/>
    <w:rsid w:val="00CB0331"/>
    <w:rsid w:val="00CB63BF"/>
    <w:rsid w:val="00CC2B64"/>
    <w:rsid w:val="00CC5BE2"/>
    <w:rsid w:val="00CC6A94"/>
    <w:rsid w:val="00CC7262"/>
    <w:rsid w:val="00CC7F7A"/>
    <w:rsid w:val="00CD2A83"/>
    <w:rsid w:val="00CD4335"/>
    <w:rsid w:val="00CD4D12"/>
    <w:rsid w:val="00CD525D"/>
    <w:rsid w:val="00CD6D2F"/>
    <w:rsid w:val="00CE0055"/>
    <w:rsid w:val="00CE48EE"/>
    <w:rsid w:val="00CE63A4"/>
    <w:rsid w:val="00CE7291"/>
    <w:rsid w:val="00CE732B"/>
    <w:rsid w:val="00CE76D3"/>
    <w:rsid w:val="00CE7F6E"/>
    <w:rsid w:val="00CF1D3D"/>
    <w:rsid w:val="00CF2835"/>
    <w:rsid w:val="00CF415C"/>
    <w:rsid w:val="00CF4AF4"/>
    <w:rsid w:val="00D0091C"/>
    <w:rsid w:val="00D018B5"/>
    <w:rsid w:val="00D01B3C"/>
    <w:rsid w:val="00D02960"/>
    <w:rsid w:val="00D03BC8"/>
    <w:rsid w:val="00D0566D"/>
    <w:rsid w:val="00D061B7"/>
    <w:rsid w:val="00D10F23"/>
    <w:rsid w:val="00D110E1"/>
    <w:rsid w:val="00D11E31"/>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B41"/>
    <w:rsid w:val="00D31273"/>
    <w:rsid w:val="00D319BE"/>
    <w:rsid w:val="00D31D17"/>
    <w:rsid w:val="00D32220"/>
    <w:rsid w:val="00D32347"/>
    <w:rsid w:val="00D34A10"/>
    <w:rsid w:val="00D35A8B"/>
    <w:rsid w:val="00D36786"/>
    <w:rsid w:val="00D4019B"/>
    <w:rsid w:val="00D402A7"/>
    <w:rsid w:val="00D407D5"/>
    <w:rsid w:val="00D41A12"/>
    <w:rsid w:val="00D41EDA"/>
    <w:rsid w:val="00D42B34"/>
    <w:rsid w:val="00D46084"/>
    <w:rsid w:val="00D471E7"/>
    <w:rsid w:val="00D50EC3"/>
    <w:rsid w:val="00D52E15"/>
    <w:rsid w:val="00D52F34"/>
    <w:rsid w:val="00D52FD2"/>
    <w:rsid w:val="00D53973"/>
    <w:rsid w:val="00D54E57"/>
    <w:rsid w:val="00D56025"/>
    <w:rsid w:val="00D6051C"/>
    <w:rsid w:val="00D60B4E"/>
    <w:rsid w:val="00D60F66"/>
    <w:rsid w:val="00D61E99"/>
    <w:rsid w:val="00D624C6"/>
    <w:rsid w:val="00D637E6"/>
    <w:rsid w:val="00D648B7"/>
    <w:rsid w:val="00D64F8F"/>
    <w:rsid w:val="00D664C8"/>
    <w:rsid w:val="00D66534"/>
    <w:rsid w:val="00D672C7"/>
    <w:rsid w:val="00D729AD"/>
    <w:rsid w:val="00D72C81"/>
    <w:rsid w:val="00D73161"/>
    <w:rsid w:val="00D750E1"/>
    <w:rsid w:val="00D75119"/>
    <w:rsid w:val="00D75EB6"/>
    <w:rsid w:val="00D768E4"/>
    <w:rsid w:val="00D76F8D"/>
    <w:rsid w:val="00D83382"/>
    <w:rsid w:val="00D84A2F"/>
    <w:rsid w:val="00D85348"/>
    <w:rsid w:val="00D912DE"/>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27A4"/>
    <w:rsid w:val="00DB5209"/>
    <w:rsid w:val="00DC0391"/>
    <w:rsid w:val="00DC13AF"/>
    <w:rsid w:val="00DC1631"/>
    <w:rsid w:val="00DC2EC3"/>
    <w:rsid w:val="00DC4104"/>
    <w:rsid w:val="00DC6A66"/>
    <w:rsid w:val="00DD075B"/>
    <w:rsid w:val="00DD1E67"/>
    <w:rsid w:val="00DD5381"/>
    <w:rsid w:val="00DD5948"/>
    <w:rsid w:val="00DD76AC"/>
    <w:rsid w:val="00DE09F9"/>
    <w:rsid w:val="00DE15FE"/>
    <w:rsid w:val="00DE4CC2"/>
    <w:rsid w:val="00DE59C6"/>
    <w:rsid w:val="00DE73FC"/>
    <w:rsid w:val="00DE75AD"/>
    <w:rsid w:val="00DE7D54"/>
    <w:rsid w:val="00DF35B2"/>
    <w:rsid w:val="00DF559B"/>
    <w:rsid w:val="00DF5FED"/>
    <w:rsid w:val="00DF60DB"/>
    <w:rsid w:val="00DF6E69"/>
    <w:rsid w:val="00DF7D6D"/>
    <w:rsid w:val="00E00751"/>
    <w:rsid w:val="00E016BB"/>
    <w:rsid w:val="00E03568"/>
    <w:rsid w:val="00E05234"/>
    <w:rsid w:val="00E06506"/>
    <w:rsid w:val="00E0715A"/>
    <w:rsid w:val="00E07DBD"/>
    <w:rsid w:val="00E07EFA"/>
    <w:rsid w:val="00E125EB"/>
    <w:rsid w:val="00E14B7B"/>
    <w:rsid w:val="00E15590"/>
    <w:rsid w:val="00E164D5"/>
    <w:rsid w:val="00E1659E"/>
    <w:rsid w:val="00E166D0"/>
    <w:rsid w:val="00E167E2"/>
    <w:rsid w:val="00E16C57"/>
    <w:rsid w:val="00E1711E"/>
    <w:rsid w:val="00E1721E"/>
    <w:rsid w:val="00E17ED0"/>
    <w:rsid w:val="00E20DBF"/>
    <w:rsid w:val="00E23514"/>
    <w:rsid w:val="00E25204"/>
    <w:rsid w:val="00E265C7"/>
    <w:rsid w:val="00E26ACE"/>
    <w:rsid w:val="00E26D8B"/>
    <w:rsid w:val="00E26F01"/>
    <w:rsid w:val="00E27CAF"/>
    <w:rsid w:val="00E30E31"/>
    <w:rsid w:val="00E31FDD"/>
    <w:rsid w:val="00E33E65"/>
    <w:rsid w:val="00E33E6B"/>
    <w:rsid w:val="00E34BF0"/>
    <w:rsid w:val="00E36AF5"/>
    <w:rsid w:val="00E40644"/>
    <w:rsid w:val="00E40DE4"/>
    <w:rsid w:val="00E412DA"/>
    <w:rsid w:val="00E4208B"/>
    <w:rsid w:val="00E4295D"/>
    <w:rsid w:val="00E447A0"/>
    <w:rsid w:val="00E454AB"/>
    <w:rsid w:val="00E45EF9"/>
    <w:rsid w:val="00E47BBC"/>
    <w:rsid w:val="00E50020"/>
    <w:rsid w:val="00E51568"/>
    <w:rsid w:val="00E51578"/>
    <w:rsid w:val="00E549CC"/>
    <w:rsid w:val="00E57B4D"/>
    <w:rsid w:val="00E60C0F"/>
    <w:rsid w:val="00E61AC9"/>
    <w:rsid w:val="00E62DEE"/>
    <w:rsid w:val="00E63149"/>
    <w:rsid w:val="00E6445F"/>
    <w:rsid w:val="00E66677"/>
    <w:rsid w:val="00E67FB6"/>
    <w:rsid w:val="00E70D40"/>
    <w:rsid w:val="00E71A00"/>
    <w:rsid w:val="00E71A28"/>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1865"/>
    <w:rsid w:val="00E93FC9"/>
    <w:rsid w:val="00E95894"/>
    <w:rsid w:val="00EA059C"/>
    <w:rsid w:val="00EA09DE"/>
    <w:rsid w:val="00EA0E58"/>
    <w:rsid w:val="00EA18B1"/>
    <w:rsid w:val="00EA24C6"/>
    <w:rsid w:val="00EA2BC8"/>
    <w:rsid w:val="00EA733A"/>
    <w:rsid w:val="00EA7AAD"/>
    <w:rsid w:val="00EB3735"/>
    <w:rsid w:val="00EB386E"/>
    <w:rsid w:val="00EB3D53"/>
    <w:rsid w:val="00EB4ACD"/>
    <w:rsid w:val="00EB605E"/>
    <w:rsid w:val="00EB7FC5"/>
    <w:rsid w:val="00EC267B"/>
    <w:rsid w:val="00EC2E55"/>
    <w:rsid w:val="00EC5E5F"/>
    <w:rsid w:val="00EC71BA"/>
    <w:rsid w:val="00ED17E1"/>
    <w:rsid w:val="00ED265A"/>
    <w:rsid w:val="00ED2DF5"/>
    <w:rsid w:val="00ED32E8"/>
    <w:rsid w:val="00ED7C30"/>
    <w:rsid w:val="00ED7D0D"/>
    <w:rsid w:val="00ED7FF0"/>
    <w:rsid w:val="00EE1DCE"/>
    <w:rsid w:val="00EE2941"/>
    <w:rsid w:val="00EE2BAA"/>
    <w:rsid w:val="00EE3840"/>
    <w:rsid w:val="00EE3BBD"/>
    <w:rsid w:val="00EE496F"/>
    <w:rsid w:val="00EE51BB"/>
    <w:rsid w:val="00EE6794"/>
    <w:rsid w:val="00EE6C3F"/>
    <w:rsid w:val="00EF051C"/>
    <w:rsid w:val="00EF0777"/>
    <w:rsid w:val="00EF0A5F"/>
    <w:rsid w:val="00EF2318"/>
    <w:rsid w:val="00EF2347"/>
    <w:rsid w:val="00EF2A0D"/>
    <w:rsid w:val="00EF3DFC"/>
    <w:rsid w:val="00EF4AC5"/>
    <w:rsid w:val="00EF666E"/>
    <w:rsid w:val="00EF718E"/>
    <w:rsid w:val="00F012BC"/>
    <w:rsid w:val="00F0154C"/>
    <w:rsid w:val="00F0316E"/>
    <w:rsid w:val="00F03F04"/>
    <w:rsid w:val="00F04C2C"/>
    <w:rsid w:val="00F04F8A"/>
    <w:rsid w:val="00F063E6"/>
    <w:rsid w:val="00F06911"/>
    <w:rsid w:val="00F06B33"/>
    <w:rsid w:val="00F10288"/>
    <w:rsid w:val="00F10AE7"/>
    <w:rsid w:val="00F10EC3"/>
    <w:rsid w:val="00F1221C"/>
    <w:rsid w:val="00F12629"/>
    <w:rsid w:val="00F1333D"/>
    <w:rsid w:val="00F13B87"/>
    <w:rsid w:val="00F177B8"/>
    <w:rsid w:val="00F219DC"/>
    <w:rsid w:val="00F22E75"/>
    <w:rsid w:val="00F232E4"/>
    <w:rsid w:val="00F239E0"/>
    <w:rsid w:val="00F24982"/>
    <w:rsid w:val="00F25E40"/>
    <w:rsid w:val="00F26535"/>
    <w:rsid w:val="00F2774D"/>
    <w:rsid w:val="00F27D68"/>
    <w:rsid w:val="00F32800"/>
    <w:rsid w:val="00F37351"/>
    <w:rsid w:val="00F37DD7"/>
    <w:rsid w:val="00F417AD"/>
    <w:rsid w:val="00F41C69"/>
    <w:rsid w:val="00F425C0"/>
    <w:rsid w:val="00F42CAA"/>
    <w:rsid w:val="00F4426A"/>
    <w:rsid w:val="00F44372"/>
    <w:rsid w:val="00F44675"/>
    <w:rsid w:val="00F448E2"/>
    <w:rsid w:val="00F457B1"/>
    <w:rsid w:val="00F458CD"/>
    <w:rsid w:val="00F4609B"/>
    <w:rsid w:val="00F46A5E"/>
    <w:rsid w:val="00F47F98"/>
    <w:rsid w:val="00F509C7"/>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3C1F"/>
    <w:rsid w:val="00F644A3"/>
    <w:rsid w:val="00F65BE1"/>
    <w:rsid w:val="00F66017"/>
    <w:rsid w:val="00F701D3"/>
    <w:rsid w:val="00F7037C"/>
    <w:rsid w:val="00F71C0B"/>
    <w:rsid w:val="00F71C0F"/>
    <w:rsid w:val="00F71E04"/>
    <w:rsid w:val="00F720BC"/>
    <w:rsid w:val="00F725B7"/>
    <w:rsid w:val="00F7589A"/>
    <w:rsid w:val="00F765F8"/>
    <w:rsid w:val="00F7661C"/>
    <w:rsid w:val="00F76F2A"/>
    <w:rsid w:val="00F77F6C"/>
    <w:rsid w:val="00F83822"/>
    <w:rsid w:val="00F8514D"/>
    <w:rsid w:val="00F85267"/>
    <w:rsid w:val="00F86098"/>
    <w:rsid w:val="00F861CC"/>
    <w:rsid w:val="00F868B4"/>
    <w:rsid w:val="00F86CD7"/>
    <w:rsid w:val="00F86D7B"/>
    <w:rsid w:val="00F901DC"/>
    <w:rsid w:val="00F906E5"/>
    <w:rsid w:val="00F90A9F"/>
    <w:rsid w:val="00F90DC5"/>
    <w:rsid w:val="00F90F6B"/>
    <w:rsid w:val="00F94714"/>
    <w:rsid w:val="00F94A87"/>
    <w:rsid w:val="00F95AB1"/>
    <w:rsid w:val="00F95BDC"/>
    <w:rsid w:val="00F97BFB"/>
    <w:rsid w:val="00FA0D5A"/>
    <w:rsid w:val="00FA114B"/>
    <w:rsid w:val="00FA18F6"/>
    <w:rsid w:val="00FA28BC"/>
    <w:rsid w:val="00FA3442"/>
    <w:rsid w:val="00FA5417"/>
    <w:rsid w:val="00FA61BC"/>
    <w:rsid w:val="00FB0863"/>
    <w:rsid w:val="00FB1626"/>
    <w:rsid w:val="00FB2441"/>
    <w:rsid w:val="00FB2D70"/>
    <w:rsid w:val="00FB2DC6"/>
    <w:rsid w:val="00FB3021"/>
    <w:rsid w:val="00FB32A1"/>
    <w:rsid w:val="00FB3865"/>
    <w:rsid w:val="00FB4319"/>
    <w:rsid w:val="00FB4B57"/>
    <w:rsid w:val="00FB5918"/>
    <w:rsid w:val="00FC02BE"/>
    <w:rsid w:val="00FC1662"/>
    <w:rsid w:val="00FC1B83"/>
    <w:rsid w:val="00FC2DC6"/>
    <w:rsid w:val="00FC46A7"/>
    <w:rsid w:val="00FC50B1"/>
    <w:rsid w:val="00FC5FDD"/>
    <w:rsid w:val="00FC65A8"/>
    <w:rsid w:val="00FC70EA"/>
    <w:rsid w:val="00FD5C44"/>
    <w:rsid w:val="00FD6265"/>
    <w:rsid w:val="00FD78C0"/>
    <w:rsid w:val="00FD7F0C"/>
    <w:rsid w:val="00FE05AA"/>
    <w:rsid w:val="00FE067A"/>
    <w:rsid w:val="00FE10DC"/>
    <w:rsid w:val="00FE1E22"/>
    <w:rsid w:val="00FE2219"/>
    <w:rsid w:val="00FE3A86"/>
    <w:rsid w:val="00FE5B67"/>
    <w:rsid w:val="00FE62D0"/>
    <w:rsid w:val="00FE66FB"/>
    <w:rsid w:val="00FE6799"/>
    <w:rsid w:val="00FF010F"/>
    <w:rsid w:val="00FF3963"/>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782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6D00C5-734D-47C1-900A-36CC3E474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77</TotalTime>
  <Pages>2</Pages>
  <Words>867</Words>
  <Characters>4946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18</cp:revision>
  <cp:lastPrinted>2020-09-28T07:15:00Z</cp:lastPrinted>
  <dcterms:created xsi:type="dcterms:W3CDTF">2022-01-11T00:47:00Z</dcterms:created>
  <dcterms:modified xsi:type="dcterms:W3CDTF">2022-01-11T09:19:00Z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